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65" w:rsidRPr="00D07D75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Pr="00D07D75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Pr="00D07D7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Pr="00D07D7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Pr="00D07D7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D07D75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  <w:r w:rsidR="00DF64FE"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  <w:r w:rsidR="005D177B"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</w:p>
    <w:p w:rsidR="00C70BDC" w:rsidRPr="00D07D75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Pr="00D07D7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2331" w:rsidRPr="00D07D7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D07D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 w:rsidR="00DF64FE"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Żywienie człowieka i dietoterapia</w:t>
      </w:r>
      <w:r w:rsidR="008F2331" w:rsidRPr="00D07D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 w:rsidRPr="00D07D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 w:rsidRPr="00D07D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07D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</w:p>
    <w:p w:rsidR="00C70BDC" w:rsidRPr="00D07D75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8F2331" w:rsidRPr="00D07D75" w:rsidRDefault="008F2331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07D7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07D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praktyki</w:t>
      </w:r>
    </w:p>
    <w:p w:rsidR="00A25365" w:rsidRPr="00D07D75" w:rsidRDefault="005D177B" w:rsidP="005D17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07D75">
        <w:rPr>
          <w:rFonts w:ascii="Times New Roman" w:hAnsi="Times New Roman" w:cs="Times New Roman"/>
          <w:sz w:val="24"/>
          <w:szCs w:val="24"/>
          <w:shd w:val="clear" w:color="auto" w:fill="FFFFFF"/>
        </w:rPr>
        <w:t>Nabycie przez studenta praktycznych umiejętności z zakresu procesów technologicznych i analizy jakości surowców i produktów żywnościowych. Rozwijanie i konfrontacja wiedzy nabytej w trakcie studiów z rzeczywistością zawodową. Przygotowanie do pracy w zespole oraz brania odpowiedzialności za powierzone zadania, a także rozwijanie aktywności i przedsiębiorczości studentów. Poznanie środowiska potencjalnych pracodawców.</w:t>
      </w:r>
    </w:p>
    <w:p w:rsidR="00DF64FE" w:rsidRPr="00D07D75" w:rsidRDefault="00DF64FE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07D7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07D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5D177B" w:rsidRPr="00D07D75" w:rsidRDefault="005D177B" w:rsidP="005D1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zasadami organizacji i zarządzania przedsiębiorstwem (struktura organizacyjna, regulamin pracy, sprawy kadrowe, jawna dokumentacja planistyczno-księgowa (zasady księgowości, analiza kosztów, analiza sprzedaży), proces produkcji, marketing, wyposażenie techniczne) - </w:t>
      </w:r>
      <w:r w:rsidRPr="00D0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zakłady przetwórstwa żywności oraz laboratoria badawcze zajmujące się analityką i jakością żywności.</w:t>
      </w:r>
    </w:p>
    <w:p w:rsidR="005D177B" w:rsidRPr="00D07D75" w:rsidRDefault="005D177B" w:rsidP="005D1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 (zakres obowiązków, wymagana dokumentacja, przepisy bhp).</w:t>
      </w:r>
    </w:p>
    <w:p w:rsidR="005D177B" w:rsidRPr="00D07D75" w:rsidRDefault="005D177B" w:rsidP="005D1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procesem technologicznym w zakresie przetwórstwa żywności.</w:t>
      </w:r>
    </w:p>
    <w:p w:rsidR="005D177B" w:rsidRPr="00D07D75" w:rsidRDefault="005D177B" w:rsidP="005D1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metodami i urządzeniami służącymi do badań i oceny jakości żywności.</w:t>
      </w:r>
    </w:p>
    <w:p w:rsidR="00DF64FE" w:rsidRPr="00D07D75" w:rsidRDefault="005D177B" w:rsidP="005D1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7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technikami i technologiami wykorzystywanymi do tworzenia nowych produktów i przetwarzania żywności, magazynowaniem oraz transportem.</w:t>
      </w:r>
    </w:p>
    <w:p w:rsidR="00DF64FE" w:rsidRPr="00D07D75" w:rsidRDefault="00DF64FE" w:rsidP="00DF64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7D75">
        <w:rPr>
          <w:rFonts w:ascii="Times New Roman" w:hAnsi="Times New Roman" w:cs="Times New Roman"/>
          <w:sz w:val="24"/>
          <w:szCs w:val="24"/>
        </w:rPr>
        <w:t>Praktyka powinna umożliwić studentowi osiągnięcie efektów uczenia się przewidzianych w sylabusie przedmiotowym.</w:t>
      </w:r>
    </w:p>
    <w:p w:rsidR="00DF64FE" w:rsidRPr="00D07D75" w:rsidRDefault="005D177B" w:rsidP="00DF64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7D75">
        <w:rPr>
          <w:rFonts w:ascii="Times New Roman" w:hAnsi="Times New Roman" w:cs="Times New Roman"/>
          <w:sz w:val="24"/>
          <w:szCs w:val="24"/>
        </w:rPr>
        <w:t>Praktyka zawodowa II trwa 9 tygodni tj. 27</w:t>
      </w:r>
      <w:r w:rsidR="00DF64FE" w:rsidRPr="00D07D75">
        <w:rPr>
          <w:rFonts w:ascii="Times New Roman" w:hAnsi="Times New Roman" w:cs="Times New Roman"/>
          <w:sz w:val="24"/>
          <w:szCs w:val="24"/>
        </w:rPr>
        <w:t>0 godzin.</w:t>
      </w:r>
    </w:p>
    <w:sectPr w:rsidR="00DF64FE" w:rsidRPr="00D07D75" w:rsidSect="009A07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6D2" w:rsidRDefault="00BF76D2" w:rsidP="00D31FC5">
      <w:pPr>
        <w:spacing w:after="0" w:line="240" w:lineRule="auto"/>
      </w:pPr>
      <w:r>
        <w:separator/>
      </w:r>
    </w:p>
  </w:endnote>
  <w:endnote w:type="continuationSeparator" w:id="1">
    <w:p w:rsidR="00BF76D2" w:rsidRDefault="00BF76D2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6D2" w:rsidRDefault="00BF76D2" w:rsidP="00D31FC5">
      <w:pPr>
        <w:spacing w:after="0" w:line="240" w:lineRule="auto"/>
      </w:pPr>
      <w:r>
        <w:separator/>
      </w:r>
    </w:p>
  </w:footnote>
  <w:footnote w:type="continuationSeparator" w:id="1">
    <w:p w:rsidR="00BF76D2" w:rsidRDefault="00BF76D2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3D6D"/>
    <w:multiLevelType w:val="multilevel"/>
    <w:tmpl w:val="7A6A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37AA4"/>
    <w:multiLevelType w:val="hybridMultilevel"/>
    <w:tmpl w:val="54747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A54FB2"/>
    <w:multiLevelType w:val="hybridMultilevel"/>
    <w:tmpl w:val="C73CF634"/>
    <w:lvl w:ilvl="0" w:tplc="D9EE0F88">
      <w:start w:val="4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D2CB4"/>
    <w:rsid w:val="0000180C"/>
    <w:rsid w:val="00083152"/>
    <w:rsid w:val="000C3AF2"/>
    <w:rsid w:val="001B326E"/>
    <w:rsid w:val="001D4D45"/>
    <w:rsid w:val="00547CFA"/>
    <w:rsid w:val="0058208E"/>
    <w:rsid w:val="005A3B18"/>
    <w:rsid w:val="005D177B"/>
    <w:rsid w:val="005D5745"/>
    <w:rsid w:val="0060585A"/>
    <w:rsid w:val="0064663A"/>
    <w:rsid w:val="00675F17"/>
    <w:rsid w:val="00692BB9"/>
    <w:rsid w:val="008F2331"/>
    <w:rsid w:val="009A07D5"/>
    <w:rsid w:val="00A25365"/>
    <w:rsid w:val="00A26CCF"/>
    <w:rsid w:val="00A77831"/>
    <w:rsid w:val="00AF0AD0"/>
    <w:rsid w:val="00BF76D2"/>
    <w:rsid w:val="00C55785"/>
    <w:rsid w:val="00C70BDC"/>
    <w:rsid w:val="00C85349"/>
    <w:rsid w:val="00D07D75"/>
    <w:rsid w:val="00D31FC5"/>
    <w:rsid w:val="00D474BD"/>
    <w:rsid w:val="00DF64FE"/>
    <w:rsid w:val="00E21AF8"/>
    <w:rsid w:val="00FC7CA0"/>
    <w:rsid w:val="00FD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7D5"/>
  </w:style>
  <w:style w:type="paragraph" w:styleId="Nagwek1">
    <w:name w:val="heading 1"/>
    <w:basedOn w:val="Normalny"/>
    <w:next w:val="Normalny"/>
    <w:link w:val="Nagwek1Znak"/>
    <w:uiPriority w:val="9"/>
    <w:qFormat/>
    <w:rsid w:val="00DF64FE"/>
    <w:pPr>
      <w:keepNext/>
      <w:numPr>
        <w:numId w:val="3"/>
      </w:numPr>
      <w:shd w:val="clear" w:color="auto" w:fill="FFFFFF"/>
      <w:tabs>
        <w:tab w:val="left" w:pos="552"/>
      </w:tabs>
      <w:spacing w:before="60" w:after="60" w:line="240" w:lineRule="auto"/>
      <w:ind w:hanging="108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2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64F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D1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5AD3-4220-4FD9-9183-0652B967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ERoland</dc:creator>
  <cp:lastModifiedBy>Halina Bartkiewicz</cp:lastModifiedBy>
  <cp:revision>5</cp:revision>
  <cp:lastPrinted>2021-03-31T09:30:00Z</cp:lastPrinted>
  <dcterms:created xsi:type="dcterms:W3CDTF">2023-12-18T10:57:00Z</dcterms:created>
  <dcterms:modified xsi:type="dcterms:W3CDTF">2023-12-18T11:28:00Z</dcterms:modified>
</cp:coreProperties>
</file>