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D3E" w:rsidRPr="00726C71" w:rsidRDefault="008C0D3E" w:rsidP="008C0D3E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  <w:r w:rsidRPr="00726C71">
        <w:rPr>
          <w:rFonts w:ascii="Arial Narrow" w:hAnsi="Arial Narrow" w:cs="Arial"/>
          <w:sz w:val="24"/>
          <w:szCs w:val="24"/>
        </w:rPr>
        <w:t>Dr hab. Michał Strzelecki, prof. UMK</w:t>
      </w:r>
      <w:r w:rsidR="00726C71" w:rsidRPr="00726C71">
        <w:rPr>
          <w:rFonts w:ascii="Arial Narrow" w:hAnsi="Arial Narrow" w:cs="Arial"/>
          <w:sz w:val="24"/>
          <w:szCs w:val="24"/>
        </w:rPr>
        <w:t xml:space="preserve">   </w:t>
      </w:r>
      <w:r w:rsidR="00726C71" w:rsidRPr="00726C71">
        <w:rPr>
          <w:rFonts w:ascii="Arial Narrow" w:hAnsi="Arial Narrow" w:cs="Arial"/>
          <w:sz w:val="24"/>
          <w:szCs w:val="24"/>
        </w:rPr>
        <w:tab/>
      </w:r>
      <w:r w:rsidR="00726C71" w:rsidRPr="00726C71">
        <w:rPr>
          <w:rFonts w:ascii="Arial Narrow" w:hAnsi="Arial Narrow" w:cs="Arial"/>
          <w:sz w:val="24"/>
          <w:szCs w:val="24"/>
        </w:rPr>
        <w:tab/>
      </w:r>
      <w:r w:rsidR="00726C71" w:rsidRPr="00726C71">
        <w:rPr>
          <w:rFonts w:ascii="Arial Narrow" w:hAnsi="Arial Narrow" w:cs="Arial"/>
          <w:sz w:val="24"/>
          <w:szCs w:val="24"/>
        </w:rPr>
        <w:tab/>
      </w:r>
      <w:r w:rsidR="00726C71" w:rsidRPr="00726C71">
        <w:rPr>
          <w:rFonts w:ascii="Arial Narrow" w:hAnsi="Arial Narrow" w:cs="Arial"/>
          <w:sz w:val="24"/>
          <w:szCs w:val="24"/>
        </w:rPr>
        <w:tab/>
      </w:r>
      <w:r w:rsidR="00726C71" w:rsidRPr="00726C71">
        <w:rPr>
          <w:rFonts w:ascii="Arial Narrow" w:hAnsi="Arial Narrow" w:cs="Arial"/>
          <w:sz w:val="24"/>
          <w:szCs w:val="24"/>
        </w:rPr>
        <w:tab/>
      </w:r>
      <w:r w:rsidR="00726C71">
        <w:rPr>
          <w:rFonts w:ascii="Arial Narrow" w:hAnsi="Arial Narrow" w:cs="Arial"/>
          <w:sz w:val="24"/>
          <w:szCs w:val="24"/>
        </w:rPr>
        <w:t xml:space="preserve">     </w:t>
      </w:r>
      <w:r w:rsidR="00726C71" w:rsidRPr="00726C71">
        <w:rPr>
          <w:rFonts w:ascii="Arial Narrow" w:hAnsi="Arial Narrow" w:cs="Arial"/>
          <w:sz w:val="24"/>
          <w:szCs w:val="24"/>
        </w:rPr>
        <w:t>Toruń, 30 czerwca 2023</w:t>
      </w:r>
    </w:p>
    <w:p w:rsidR="008C0D3E" w:rsidRPr="00726C71" w:rsidRDefault="008C0D3E" w:rsidP="008C0D3E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26C71">
        <w:rPr>
          <w:rFonts w:ascii="Arial Narrow" w:hAnsi="Arial Narrow" w:cs="Arial"/>
          <w:sz w:val="24"/>
          <w:szCs w:val="24"/>
        </w:rPr>
        <w:t>Wydział Nauk o Polityce i Bezpieczeństwie</w:t>
      </w:r>
    </w:p>
    <w:p w:rsidR="008C0D3E" w:rsidRPr="00726C71" w:rsidRDefault="008C0D3E" w:rsidP="008C0D3E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26C71">
        <w:rPr>
          <w:rFonts w:ascii="Arial Narrow" w:hAnsi="Arial Narrow" w:cs="Arial"/>
          <w:sz w:val="24"/>
          <w:szCs w:val="24"/>
        </w:rPr>
        <w:t xml:space="preserve">Uniwersytet Mikołaja Kopernika w Toruniu </w:t>
      </w:r>
    </w:p>
    <w:p w:rsidR="008C0D3E" w:rsidRPr="008C0D3E" w:rsidRDefault="008C0D3E" w:rsidP="008C0D3E">
      <w:pPr>
        <w:spacing w:after="0" w:line="360" w:lineRule="auto"/>
        <w:rPr>
          <w:rFonts w:ascii="Arial" w:hAnsi="Arial" w:cs="Arial"/>
          <w:b/>
        </w:rPr>
      </w:pPr>
    </w:p>
    <w:p w:rsidR="008C0D3E" w:rsidRPr="008C0D3E" w:rsidRDefault="008C0D3E" w:rsidP="008C0D3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0D3E">
        <w:rPr>
          <w:rFonts w:ascii="Arial" w:hAnsi="Arial" w:cs="Arial"/>
          <w:b/>
          <w:sz w:val="24"/>
          <w:szCs w:val="24"/>
        </w:rPr>
        <w:t>Recenzja</w:t>
      </w:r>
    </w:p>
    <w:p w:rsidR="008C0D3E" w:rsidRPr="008C0D3E" w:rsidRDefault="008C0D3E" w:rsidP="008C0D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0D3E">
        <w:rPr>
          <w:rFonts w:ascii="Arial" w:hAnsi="Arial" w:cs="Arial"/>
          <w:sz w:val="24"/>
          <w:szCs w:val="24"/>
        </w:rPr>
        <w:t>rozprawy doktorsk</w:t>
      </w:r>
      <w:r w:rsidR="00726C71">
        <w:rPr>
          <w:rFonts w:ascii="Arial" w:hAnsi="Arial" w:cs="Arial"/>
          <w:sz w:val="24"/>
          <w:szCs w:val="24"/>
        </w:rPr>
        <w:t>iej mgra Zbigniewa Maja</w:t>
      </w:r>
      <w:r w:rsidRPr="008C0D3E">
        <w:rPr>
          <w:rFonts w:ascii="Arial" w:hAnsi="Arial" w:cs="Arial"/>
          <w:sz w:val="24"/>
          <w:szCs w:val="24"/>
        </w:rPr>
        <w:t xml:space="preserve">  </w:t>
      </w:r>
      <w:r w:rsidR="00726C71">
        <w:rPr>
          <w:rFonts w:ascii="Arial" w:hAnsi="Arial" w:cs="Arial"/>
          <w:b/>
          <w:i/>
          <w:sz w:val="24"/>
          <w:szCs w:val="24"/>
        </w:rPr>
        <w:t>Bezpieczeństwo wewnętrzne państwa w kampaniach wyborczych i działaniach rządów Prawa i Sprawiedliwości i Platformy Obywatelskiej RP w latach 2005 - 2019</w:t>
      </w:r>
      <w:r w:rsidRPr="008C0D3E">
        <w:rPr>
          <w:rFonts w:ascii="Arial" w:hAnsi="Arial" w:cs="Arial"/>
          <w:b/>
          <w:i/>
          <w:sz w:val="24"/>
          <w:szCs w:val="24"/>
        </w:rPr>
        <w:t>,</w:t>
      </w:r>
      <w:r w:rsidRPr="008C0D3E">
        <w:rPr>
          <w:rFonts w:ascii="Arial" w:hAnsi="Arial" w:cs="Arial"/>
          <w:sz w:val="24"/>
          <w:szCs w:val="24"/>
        </w:rPr>
        <w:t xml:space="preserve"> p</w:t>
      </w:r>
      <w:r w:rsidR="00726C71">
        <w:rPr>
          <w:rFonts w:ascii="Arial" w:hAnsi="Arial" w:cs="Arial"/>
          <w:sz w:val="24"/>
          <w:szCs w:val="24"/>
        </w:rPr>
        <w:t>rzygotowanej pod kierunkiem</w:t>
      </w:r>
      <w:r w:rsidR="00934A44">
        <w:rPr>
          <w:rFonts w:ascii="Arial" w:hAnsi="Arial" w:cs="Arial"/>
          <w:sz w:val="24"/>
          <w:szCs w:val="24"/>
        </w:rPr>
        <w:t>:          dr hab. Danuty Plecka</w:t>
      </w:r>
      <w:r w:rsidRPr="008C0D3E">
        <w:rPr>
          <w:rFonts w:ascii="Arial" w:hAnsi="Arial" w:cs="Arial"/>
          <w:sz w:val="24"/>
          <w:szCs w:val="24"/>
        </w:rPr>
        <w:t>, p</w:t>
      </w:r>
      <w:r w:rsidR="00726C71">
        <w:rPr>
          <w:rFonts w:ascii="Arial" w:hAnsi="Arial" w:cs="Arial"/>
          <w:sz w:val="24"/>
          <w:szCs w:val="24"/>
        </w:rPr>
        <w:t>rof. Uniwersytetu Gdańskiego (promotor pomocniczy: dr Beata Springer), Uniwersytet Zielonogórski</w:t>
      </w:r>
      <w:r w:rsidRPr="008C0D3E">
        <w:rPr>
          <w:rFonts w:ascii="Arial" w:hAnsi="Arial" w:cs="Arial"/>
          <w:sz w:val="24"/>
          <w:szCs w:val="24"/>
        </w:rPr>
        <w:t>,</w:t>
      </w:r>
      <w:r w:rsidR="00726C71">
        <w:rPr>
          <w:rFonts w:ascii="Arial" w:hAnsi="Arial" w:cs="Arial"/>
          <w:sz w:val="24"/>
          <w:szCs w:val="24"/>
        </w:rPr>
        <w:t xml:space="preserve"> Zielona Góra 2022, ss. 243</w:t>
      </w:r>
      <w:r w:rsidRPr="008C0D3E">
        <w:rPr>
          <w:rFonts w:ascii="Arial" w:hAnsi="Arial" w:cs="Arial"/>
          <w:sz w:val="24"/>
          <w:szCs w:val="24"/>
        </w:rPr>
        <w:t xml:space="preserve"> (wydruk komputerowy).</w:t>
      </w:r>
    </w:p>
    <w:p w:rsidR="008C0D3E" w:rsidRPr="008C0D3E" w:rsidRDefault="008C0D3E" w:rsidP="008C0D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13BE7" w:rsidRDefault="008C0D3E" w:rsidP="008C0D3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D3E">
        <w:rPr>
          <w:rFonts w:ascii="Arial" w:hAnsi="Arial" w:cs="Arial"/>
          <w:sz w:val="24"/>
          <w:szCs w:val="24"/>
        </w:rPr>
        <w:t>Do zasadniczych cech wspó</w:t>
      </w:r>
      <w:r w:rsidR="00C5750E">
        <w:rPr>
          <w:rFonts w:ascii="Arial" w:hAnsi="Arial" w:cs="Arial"/>
          <w:sz w:val="24"/>
          <w:szCs w:val="24"/>
        </w:rPr>
        <w:t>łczesnych badań w zakresie</w:t>
      </w:r>
      <w:r w:rsidR="0042585D">
        <w:rPr>
          <w:rFonts w:ascii="Arial" w:hAnsi="Arial" w:cs="Arial"/>
          <w:sz w:val="24"/>
          <w:szCs w:val="24"/>
        </w:rPr>
        <w:t xml:space="preserve"> nauk społecznych</w:t>
      </w:r>
      <w:r w:rsidRPr="008C0D3E">
        <w:rPr>
          <w:rFonts w:ascii="Arial" w:hAnsi="Arial" w:cs="Arial"/>
          <w:sz w:val="24"/>
          <w:szCs w:val="24"/>
        </w:rPr>
        <w:t xml:space="preserve"> zaliczyć należy nie tylko znaczące zróżnicowanie i wielostronność obszaru analizy naukowej, ale także coraz wyraźniejszą skłonność badacz</w:t>
      </w:r>
      <w:r w:rsidR="00C5750E">
        <w:rPr>
          <w:rFonts w:ascii="Arial" w:hAnsi="Arial" w:cs="Arial"/>
          <w:sz w:val="24"/>
          <w:szCs w:val="24"/>
        </w:rPr>
        <w:t>y do rozpatrywania podejmowanych</w:t>
      </w:r>
      <w:r w:rsidRPr="008C0D3E">
        <w:rPr>
          <w:rFonts w:ascii="Arial" w:hAnsi="Arial" w:cs="Arial"/>
          <w:sz w:val="24"/>
          <w:szCs w:val="24"/>
        </w:rPr>
        <w:t xml:space="preserve"> zagadnień w ujęciu interdyscyplinarny</w:t>
      </w:r>
      <w:r w:rsidR="00016310">
        <w:rPr>
          <w:rFonts w:ascii="Arial" w:hAnsi="Arial" w:cs="Arial"/>
          <w:sz w:val="24"/>
          <w:szCs w:val="24"/>
        </w:rPr>
        <w:t>m. U źródeł wspomnianej tendencji</w:t>
      </w:r>
      <w:r w:rsidR="0042585D">
        <w:rPr>
          <w:rFonts w:ascii="Arial" w:hAnsi="Arial" w:cs="Arial"/>
          <w:sz w:val="24"/>
          <w:szCs w:val="24"/>
        </w:rPr>
        <w:t xml:space="preserve"> leży z jednej strony</w:t>
      </w:r>
      <w:r w:rsidRPr="008C0D3E">
        <w:rPr>
          <w:rFonts w:ascii="Arial" w:hAnsi="Arial" w:cs="Arial"/>
          <w:sz w:val="24"/>
          <w:szCs w:val="24"/>
        </w:rPr>
        <w:t xml:space="preserve"> złożoność i wielopłaszczyznowość dokonujących się w XXI wieku</w:t>
      </w:r>
      <w:r w:rsidR="0042585D">
        <w:rPr>
          <w:rFonts w:ascii="Arial" w:hAnsi="Arial" w:cs="Arial"/>
          <w:sz w:val="24"/>
          <w:szCs w:val="24"/>
        </w:rPr>
        <w:t xml:space="preserve"> procesów i</w:t>
      </w:r>
      <w:r w:rsidRPr="008C0D3E">
        <w:rPr>
          <w:rFonts w:ascii="Arial" w:hAnsi="Arial" w:cs="Arial"/>
          <w:sz w:val="24"/>
          <w:szCs w:val="24"/>
        </w:rPr>
        <w:t xml:space="preserve"> przeobraże</w:t>
      </w:r>
      <w:r w:rsidR="00726C71">
        <w:rPr>
          <w:rFonts w:ascii="Arial" w:hAnsi="Arial" w:cs="Arial"/>
          <w:sz w:val="24"/>
          <w:szCs w:val="24"/>
        </w:rPr>
        <w:t xml:space="preserve">ń </w:t>
      </w:r>
      <w:r w:rsidR="0042585D">
        <w:rPr>
          <w:rFonts w:ascii="Arial" w:hAnsi="Arial" w:cs="Arial"/>
          <w:sz w:val="24"/>
          <w:szCs w:val="24"/>
        </w:rPr>
        <w:t>społeczno-</w:t>
      </w:r>
      <w:r w:rsidR="00726C71">
        <w:rPr>
          <w:rFonts w:ascii="Arial" w:hAnsi="Arial" w:cs="Arial"/>
          <w:sz w:val="24"/>
          <w:szCs w:val="24"/>
        </w:rPr>
        <w:t>politycznych</w:t>
      </w:r>
      <w:r w:rsidRPr="008C0D3E">
        <w:rPr>
          <w:rFonts w:ascii="Arial" w:hAnsi="Arial" w:cs="Arial"/>
          <w:sz w:val="24"/>
          <w:szCs w:val="24"/>
        </w:rPr>
        <w:t xml:space="preserve">, </w:t>
      </w:r>
      <w:r w:rsidR="0042585D">
        <w:rPr>
          <w:rFonts w:ascii="Arial" w:hAnsi="Arial" w:cs="Arial"/>
          <w:sz w:val="24"/>
          <w:szCs w:val="24"/>
        </w:rPr>
        <w:t xml:space="preserve">z drugiej zaś </w:t>
      </w:r>
      <w:r w:rsidR="00C5750E">
        <w:rPr>
          <w:rFonts w:ascii="Arial" w:hAnsi="Arial" w:cs="Arial"/>
          <w:sz w:val="24"/>
          <w:szCs w:val="24"/>
        </w:rPr>
        <w:t xml:space="preserve">konieczność rozszerzenia </w:t>
      </w:r>
      <w:r w:rsidR="00016310">
        <w:rPr>
          <w:rFonts w:ascii="Arial" w:hAnsi="Arial" w:cs="Arial"/>
          <w:sz w:val="24"/>
          <w:szCs w:val="24"/>
        </w:rPr>
        <w:t xml:space="preserve">podejmowanych </w:t>
      </w:r>
      <w:r w:rsidR="00C5750E">
        <w:rPr>
          <w:rFonts w:ascii="Arial" w:hAnsi="Arial" w:cs="Arial"/>
          <w:sz w:val="24"/>
          <w:szCs w:val="24"/>
        </w:rPr>
        <w:t xml:space="preserve">dotąd </w:t>
      </w:r>
      <w:r w:rsidR="00016310">
        <w:rPr>
          <w:rFonts w:ascii="Arial" w:hAnsi="Arial" w:cs="Arial"/>
          <w:sz w:val="24"/>
          <w:szCs w:val="24"/>
        </w:rPr>
        <w:t>badań naukowych oraz weryfikacji</w:t>
      </w:r>
      <w:r w:rsidRPr="008C0D3E">
        <w:rPr>
          <w:rFonts w:ascii="Arial" w:hAnsi="Arial" w:cs="Arial"/>
          <w:sz w:val="24"/>
          <w:szCs w:val="24"/>
        </w:rPr>
        <w:t xml:space="preserve"> dot</w:t>
      </w:r>
      <w:r w:rsidR="00016310">
        <w:rPr>
          <w:rFonts w:ascii="Arial" w:hAnsi="Arial" w:cs="Arial"/>
          <w:sz w:val="24"/>
          <w:szCs w:val="24"/>
        </w:rPr>
        <w:t xml:space="preserve">ychczasowych ustaleń </w:t>
      </w:r>
      <w:r w:rsidRPr="008C0D3E">
        <w:rPr>
          <w:rFonts w:ascii="Arial" w:hAnsi="Arial" w:cs="Arial"/>
          <w:sz w:val="24"/>
          <w:szCs w:val="24"/>
        </w:rPr>
        <w:t>i modeli interpreta</w:t>
      </w:r>
      <w:r w:rsidR="00C5750E">
        <w:rPr>
          <w:rFonts w:ascii="Arial" w:hAnsi="Arial" w:cs="Arial"/>
          <w:sz w:val="24"/>
          <w:szCs w:val="24"/>
        </w:rPr>
        <w:t>cyjnych.</w:t>
      </w:r>
      <w:r w:rsidRPr="008C0D3E">
        <w:rPr>
          <w:rFonts w:ascii="Arial" w:hAnsi="Arial" w:cs="Arial"/>
          <w:sz w:val="24"/>
          <w:szCs w:val="24"/>
        </w:rPr>
        <w:t xml:space="preserve"> </w:t>
      </w:r>
    </w:p>
    <w:p w:rsidR="00CC7CE8" w:rsidRDefault="003D7DF6" w:rsidP="008C0D3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Jedną</w:t>
      </w:r>
      <w:r w:rsidR="008C0D3E" w:rsidRPr="008C0D3E">
        <w:rPr>
          <w:rFonts w:ascii="Arial" w:hAnsi="Arial" w:cs="Arial"/>
          <w:sz w:val="24"/>
          <w:szCs w:val="24"/>
        </w:rPr>
        <w:t xml:space="preserve"> z </w:t>
      </w:r>
      <w:r w:rsidR="00163677">
        <w:rPr>
          <w:rFonts w:ascii="Arial" w:hAnsi="Arial" w:cs="Arial"/>
          <w:sz w:val="24"/>
          <w:szCs w:val="24"/>
        </w:rPr>
        <w:t>zasadniczych</w:t>
      </w:r>
      <w:r w:rsidR="00401A22">
        <w:rPr>
          <w:rFonts w:ascii="Arial" w:hAnsi="Arial" w:cs="Arial"/>
          <w:sz w:val="24"/>
          <w:szCs w:val="24"/>
        </w:rPr>
        <w:t xml:space="preserve"> kwestii</w:t>
      </w:r>
      <w:r w:rsidR="00163677">
        <w:rPr>
          <w:rFonts w:ascii="Arial" w:hAnsi="Arial" w:cs="Arial"/>
          <w:sz w:val="24"/>
          <w:szCs w:val="24"/>
        </w:rPr>
        <w:t xml:space="preserve"> koncentrujących uwagę współczesnych </w:t>
      </w:r>
      <w:r w:rsidR="00401A22">
        <w:rPr>
          <w:rFonts w:ascii="Arial" w:hAnsi="Arial" w:cs="Arial"/>
          <w:sz w:val="24"/>
          <w:szCs w:val="24"/>
        </w:rPr>
        <w:t>badaczy pozostają niewątpliwie problemy związane z różnorodnymi aspektami bezpieczeństwa państwa, które podejmowane są</w:t>
      </w:r>
      <w:r w:rsidR="00B15F6B">
        <w:rPr>
          <w:rFonts w:ascii="Arial" w:hAnsi="Arial" w:cs="Arial"/>
          <w:sz w:val="24"/>
          <w:szCs w:val="24"/>
        </w:rPr>
        <w:t xml:space="preserve"> przez reprezentantów różnych d</w:t>
      </w:r>
      <w:r w:rsidR="00163815">
        <w:rPr>
          <w:rFonts w:ascii="Arial" w:hAnsi="Arial" w:cs="Arial"/>
          <w:sz w:val="24"/>
          <w:szCs w:val="24"/>
        </w:rPr>
        <w:t>yscyplin naukowych, w tym szczególnie przez</w:t>
      </w:r>
      <w:r w:rsidR="00CC7CE8">
        <w:rPr>
          <w:rFonts w:ascii="Arial" w:hAnsi="Arial" w:cs="Arial"/>
          <w:sz w:val="24"/>
          <w:szCs w:val="24"/>
        </w:rPr>
        <w:t xml:space="preserve"> przedstawicieli nauk o polityce i administracji oraz nauk o bezpieczeństwie. Sytuacja powyższa wiąże się niewątpliwie z charakterystycznymi dla pierwszych dekad XXI wieku głębokimi zmianami w sferze polityki międzynarodowej,</w:t>
      </w:r>
      <w:r w:rsidR="00163815">
        <w:rPr>
          <w:rFonts w:ascii="Arial" w:hAnsi="Arial" w:cs="Arial"/>
          <w:sz w:val="24"/>
          <w:szCs w:val="24"/>
        </w:rPr>
        <w:t xml:space="preserve"> licznymi i przybierającymi nowy charakter</w:t>
      </w:r>
      <w:r w:rsidR="002850A7">
        <w:rPr>
          <w:rFonts w:ascii="Arial" w:hAnsi="Arial" w:cs="Arial"/>
          <w:sz w:val="24"/>
          <w:szCs w:val="24"/>
        </w:rPr>
        <w:t xml:space="preserve"> sporami</w:t>
      </w:r>
      <w:r w:rsidR="00163815">
        <w:rPr>
          <w:rFonts w:ascii="Arial" w:hAnsi="Arial" w:cs="Arial"/>
          <w:sz w:val="24"/>
          <w:szCs w:val="24"/>
        </w:rPr>
        <w:t xml:space="preserve"> </w:t>
      </w:r>
      <w:r w:rsidR="002850A7">
        <w:rPr>
          <w:rFonts w:ascii="Arial" w:hAnsi="Arial" w:cs="Arial"/>
          <w:sz w:val="24"/>
          <w:szCs w:val="24"/>
        </w:rPr>
        <w:t xml:space="preserve">i </w:t>
      </w:r>
      <w:r w:rsidR="00163815">
        <w:rPr>
          <w:rFonts w:ascii="Arial" w:hAnsi="Arial" w:cs="Arial"/>
          <w:sz w:val="24"/>
          <w:szCs w:val="24"/>
        </w:rPr>
        <w:t>konfliktami militarnymi</w:t>
      </w:r>
      <w:r w:rsidR="007427A2">
        <w:rPr>
          <w:rFonts w:ascii="Arial" w:hAnsi="Arial" w:cs="Arial"/>
          <w:sz w:val="24"/>
          <w:szCs w:val="24"/>
        </w:rPr>
        <w:t>,</w:t>
      </w:r>
      <w:r w:rsidR="00CC7CE8">
        <w:rPr>
          <w:rFonts w:ascii="Arial" w:hAnsi="Arial" w:cs="Arial"/>
          <w:sz w:val="24"/>
          <w:szCs w:val="24"/>
        </w:rPr>
        <w:t xml:space="preserve"> a także gwałtownymi przeobrażeniami ekonomiczno-technologicznymi</w:t>
      </w:r>
      <w:r w:rsidR="00163815">
        <w:rPr>
          <w:rFonts w:ascii="Arial" w:hAnsi="Arial" w:cs="Arial"/>
          <w:sz w:val="24"/>
          <w:szCs w:val="24"/>
        </w:rPr>
        <w:t>, kulturowymi oraz społecznymi, które w naturalny sposób implikują</w:t>
      </w:r>
      <w:r w:rsidR="007427A2">
        <w:rPr>
          <w:rFonts w:ascii="Arial" w:hAnsi="Arial" w:cs="Arial"/>
          <w:sz w:val="24"/>
          <w:szCs w:val="24"/>
        </w:rPr>
        <w:t xml:space="preserve"> pytania o czynniki</w:t>
      </w:r>
      <w:r w:rsidR="00163815">
        <w:rPr>
          <w:rFonts w:ascii="Arial" w:hAnsi="Arial" w:cs="Arial"/>
          <w:sz w:val="24"/>
          <w:szCs w:val="24"/>
        </w:rPr>
        <w:t xml:space="preserve"> i konieczne działania na rzecz </w:t>
      </w:r>
      <w:r w:rsidR="007427A2">
        <w:rPr>
          <w:rFonts w:ascii="Arial" w:hAnsi="Arial" w:cs="Arial"/>
          <w:sz w:val="24"/>
          <w:szCs w:val="24"/>
        </w:rPr>
        <w:t>ugruntowania</w:t>
      </w:r>
      <w:r w:rsidR="00163815">
        <w:rPr>
          <w:rFonts w:ascii="Arial" w:hAnsi="Arial" w:cs="Arial"/>
          <w:sz w:val="24"/>
          <w:szCs w:val="24"/>
        </w:rPr>
        <w:t xml:space="preserve"> bezpieczeństwa współczesnego państwa</w:t>
      </w:r>
    </w:p>
    <w:p w:rsidR="0061169F" w:rsidRDefault="008C0D3E" w:rsidP="008C0D3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D3E">
        <w:rPr>
          <w:rFonts w:ascii="Arial" w:hAnsi="Arial" w:cs="Arial"/>
          <w:sz w:val="24"/>
          <w:szCs w:val="24"/>
        </w:rPr>
        <w:t xml:space="preserve">W przypadku Polski problem ten nabiera szczególnego znaczenia ze względu na skalę, wielopłaszczyznowość i złożoność zmian ustrojowych po 1989 roku, które do dnia dzisiejszego rodzą różne oceny i kontrowersje. </w:t>
      </w:r>
      <w:r w:rsidRPr="00EE3D28">
        <w:rPr>
          <w:rFonts w:ascii="Arial" w:hAnsi="Arial" w:cs="Arial"/>
          <w:sz w:val="24"/>
          <w:szCs w:val="24"/>
        </w:rPr>
        <w:t>Jest to</w:t>
      </w:r>
      <w:r w:rsidR="006C2A4F" w:rsidRPr="00EE3D28">
        <w:rPr>
          <w:rFonts w:ascii="Arial" w:hAnsi="Arial" w:cs="Arial"/>
          <w:sz w:val="24"/>
          <w:szCs w:val="24"/>
        </w:rPr>
        <w:t xml:space="preserve"> o tyle istotne</w:t>
      </w:r>
      <w:r w:rsidRPr="008C0D3E">
        <w:rPr>
          <w:rFonts w:ascii="Arial" w:hAnsi="Arial" w:cs="Arial"/>
          <w:sz w:val="24"/>
          <w:szCs w:val="24"/>
        </w:rPr>
        <w:t xml:space="preserve">, iż zarówno we współczesnym społeczeństwie polskim, jak i wśród przeważającej części </w:t>
      </w:r>
      <w:r w:rsidR="0061169F">
        <w:rPr>
          <w:rFonts w:ascii="Arial" w:hAnsi="Arial" w:cs="Arial"/>
          <w:sz w:val="24"/>
          <w:szCs w:val="24"/>
        </w:rPr>
        <w:t>polskiej</w:t>
      </w:r>
      <w:r w:rsidRPr="008C0D3E">
        <w:rPr>
          <w:rFonts w:ascii="Arial" w:hAnsi="Arial" w:cs="Arial"/>
          <w:sz w:val="24"/>
          <w:szCs w:val="24"/>
        </w:rPr>
        <w:t xml:space="preserve"> </w:t>
      </w:r>
      <w:r w:rsidRPr="008C0D3E">
        <w:rPr>
          <w:rFonts w:ascii="Arial" w:hAnsi="Arial" w:cs="Arial"/>
          <w:sz w:val="24"/>
          <w:szCs w:val="24"/>
        </w:rPr>
        <w:lastRenderedPageBreak/>
        <w:t>elit</w:t>
      </w:r>
      <w:r w:rsidR="0061169F">
        <w:rPr>
          <w:rFonts w:ascii="Arial" w:hAnsi="Arial" w:cs="Arial"/>
          <w:sz w:val="24"/>
          <w:szCs w:val="24"/>
        </w:rPr>
        <w:t>y politycznej</w:t>
      </w:r>
      <w:r w:rsidRPr="008C0D3E">
        <w:rPr>
          <w:rFonts w:ascii="Arial" w:hAnsi="Arial" w:cs="Arial"/>
          <w:sz w:val="24"/>
          <w:szCs w:val="24"/>
        </w:rPr>
        <w:t xml:space="preserve"> br</w:t>
      </w:r>
      <w:r w:rsidR="007427A2">
        <w:rPr>
          <w:rFonts w:ascii="Arial" w:hAnsi="Arial" w:cs="Arial"/>
          <w:sz w:val="24"/>
          <w:szCs w:val="24"/>
        </w:rPr>
        <w:t xml:space="preserve">ak jest nie tylko pogłębionej, </w:t>
      </w:r>
      <w:r w:rsidRPr="008C0D3E">
        <w:rPr>
          <w:rFonts w:ascii="Arial" w:hAnsi="Arial" w:cs="Arial"/>
          <w:sz w:val="24"/>
          <w:szCs w:val="24"/>
        </w:rPr>
        <w:t>całościowej</w:t>
      </w:r>
      <w:r w:rsidR="007427A2">
        <w:rPr>
          <w:rFonts w:ascii="Arial" w:hAnsi="Arial" w:cs="Arial"/>
          <w:sz w:val="24"/>
          <w:szCs w:val="24"/>
        </w:rPr>
        <w:t>, spójnej, a także pozbawionej partykularnego spojrzenia</w:t>
      </w:r>
      <w:r w:rsidRPr="008C0D3E">
        <w:rPr>
          <w:rFonts w:ascii="Arial" w:hAnsi="Arial" w:cs="Arial"/>
          <w:sz w:val="24"/>
          <w:szCs w:val="24"/>
        </w:rPr>
        <w:t xml:space="preserve"> refleksji o mechanizmach fu</w:t>
      </w:r>
      <w:r w:rsidR="007427A2">
        <w:rPr>
          <w:rFonts w:ascii="Arial" w:hAnsi="Arial" w:cs="Arial"/>
          <w:sz w:val="24"/>
          <w:szCs w:val="24"/>
        </w:rPr>
        <w:t>nkcjonowania państwa</w:t>
      </w:r>
      <w:r w:rsidRPr="008C0D3E">
        <w:rPr>
          <w:rFonts w:ascii="Arial" w:hAnsi="Arial" w:cs="Arial"/>
          <w:sz w:val="24"/>
          <w:szCs w:val="24"/>
        </w:rPr>
        <w:t>, ale także poważ</w:t>
      </w:r>
      <w:r w:rsidR="007427A2">
        <w:rPr>
          <w:rFonts w:ascii="Arial" w:hAnsi="Arial" w:cs="Arial"/>
          <w:sz w:val="24"/>
          <w:szCs w:val="24"/>
        </w:rPr>
        <w:t>nego i rzetelnego dyskursu o jego</w:t>
      </w:r>
      <w:r w:rsidRPr="008C0D3E">
        <w:rPr>
          <w:rFonts w:ascii="Arial" w:hAnsi="Arial" w:cs="Arial"/>
          <w:sz w:val="24"/>
          <w:szCs w:val="24"/>
        </w:rPr>
        <w:t xml:space="preserve"> współczesnych wym</w:t>
      </w:r>
      <w:r w:rsidR="007427A2">
        <w:rPr>
          <w:rFonts w:ascii="Arial" w:hAnsi="Arial" w:cs="Arial"/>
          <w:sz w:val="24"/>
          <w:szCs w:val="24"/>
        </w:rPr>
        <w:t>iarach</w:t>
      </w:r>
      <w:r w:rsidRPr="008C0D3E">
        <w:rPr>
          <w:rFonts w:ascii="Arial" w:hAnsi="Arial" w:cs="Arial"/>
          <w:sz w:val="24"/>
          <w:szCs w:val="24"/>
        </w:rPr>
        <w:t>, perspektywach rozwojowy</w:t>
      </w:r>
      <w:r w:rsidR="007427A2">
        <w:rPr>
          <w:rFonts w:ascii="Arial" w:hAnsi="Arial" w:cs="Arial"/>
          <w:sz w:val="24"/>
          <w:szCs w:val="24"/>
        </w:rPr>
        <w:t xml:space="preserve">ch, </w:t>
      </w:r>
      <w:r w:rsidRPr="008C0D3E">
        <w:rPr>
          <w:rFonts w:ascii="Arial" w:hAnsi="Arial" w:cs="Arial"/>
          <w:sz w:val="24"/>
          <w:szCs w:val="24"/>
        </w:rPr>
        <w:t>kontekstach</w:t>
      </w:r>
      <w:r w:rsidR="007427A2">
        <w:rPr>
          <w:rFonts w:ascii="Arial" w:hAnsi="Arial" w:cs="Arial"/>
          <w:sz w:val="24"/>
          <w:szCs w:val="24"/>
        </w:rPr>
        <w:t xml:space="preserve"> kulturowych i społecznych, jak również fundamentalnych </w:t>
      </w:r>
      <w:r w:rsidRPr="008C0D3E">
        <w:rPr>
          <w:rFonts w:ascii="Arial" w:hAnsi="Arial" w:cs="Arial"/>
          <w:sz w:val="24"/>
          <w:szCs w:val="24"/>
        </w:rPr>
        <w:t xml:space="preserve">wyzwaniach </w:t>
      </w:r>
      <w:r w:rsidR="0061169F">
        <w:rPr>
          <w:rFonts w:ascii="Arial" w:hAnsi="Arial" w:cs="Arial"/>
          <w:sz w:val="24"/>
          <w:szCs w:val="24"/>
        </w:rPr>
        <w:t>politycznych</w:t>
      </w:r>
      <w:r w:rsidR="007427A2">
        <w:rPr>
          <w:rFonts w:ascii="Arial" w:hAnsi="Arial" w:cs="Arial"/>
          <w:sz w:val="24"/>
          <w:szCs w:val="24"/>
        </w:rPr>
        <w:t>.</w:t>
      </w:r>
      <w:r w:rsidR="0061169F">
        <w:rPr>
          <w:rFonts w:ascii="Arial" w:hAnsi="Arial" w:cs="Arial"/>
          <w:sz w:val="24"/>
          <w:szCs w:val="24"/>
        </w:rPr>
        <w:t xml:space="preserve"> </w:t>
      </w:r>
      <w:r w:rsidR="00EE3D28">
        <w:rPr>
          <w:rFonts w:ascii="Arial" w:hAnsi="Arial" w:cs="Arial"/>
          <w:sz w:val="24"/>
          <w:szCs w:val="24"/>
        </w:rPr>
        <w:t xml:space="preserve">W podejmowanych </w:t>
      </w:r>
      <w:r w:rsidRPr="008C0D3E">
        <w:rPr>
          <w:rFonts w:ascii="Arial" w:hAnsi="Arial" w:cs="Arial"/>
          <w:sz w:val="24"/>
          <w:szCs w:val="24"/>
        </w:rPr>
        <w:t>rozważaniach wyraźnie dominuje natomiast spojrzenie fragmentaryczne i powierzchowne, któremu towarzyszą z reguły znamiona myślenia w kategoriach doraźnego interesu, jak również relatywizm oraz konformizm. Istotn</w:t>
      </w:r>
      <w:r w:rsidR="0061169F">
        <w:rPr>
          <w:rFonts w:ascii="Arial" w:hAnsi="Arial" w:cs="Arial"/>
          <w:sz w:val="24"/>
          <w:szCs w:val="24"/>
        </w:rPr>
        <w:t xml:space="preserve">ym mankamentem takiej </w:t>
      </w:r>
      <w:r w:rsidRPr="008C0D3E">
        <w:rPr>
          <w:rFonts w:ascii="Arial" w:hAnsi="Arial" w:cs="Arial"/>
          <w:sz w:val="24"/>
          <w:szCs w:val="24"/>
        </w:rPr>
        <w:t>postawy jest także pojawiająca się z różnym natężeniem tendencja do postrzegania rzeczywistości przez pryzmat sprawności i kondycji gospodarki, co przesłania</w:t>
      </w:r>
      <w:r w:rsidR="00052373">
        <w:rPr>
          <w:rFonts w:ascii="Arial" w:hAnsi="Arial" w:cs="Arial"/>
          <w:sz w:val="24"/>
          <w:szCs w:val="24"/>
        </w:rPr>
        <w:t xml:space="preserve"> w istocie kwestię postrzegania</w:t>
      </w:r>
      <w:r w:rsidRPr="008C0D3E">
        <w:rPr>
          <w:rFonts w:ascii="Arial" w:hAnsi="Arial" w:cs="Arial"/>
          <w:sz w:val="24"/>
          <w:szCs w:val="24"/>
        </w:rPr>
        <w:t xml:space="preserve"> funda</w:t>
      </w:r>
      <w:r w:rsidR="00052373">
        <w:rPr>
          <w:rFonts w:ascii="Arial" w:hAnsi="Arial" w:cs="Arial"/>
          <w:sz w:val="24"/>
          <w:szCs w:val="24"/>
        </w:rPr>
        <w:t>mentalnych reguł</w:t>
      </w:r>
      <w:r w:rsidRPr="008C0D3E">
        <w:rPr>
          <w:rFonts w:ascii="Arial" w:hAnsi="Arial" w:cs="Arial"/>
          <w:sz w:val="24"/>
          <w:szCs w:val="24"/>
        </w:rPr>
        <w:t xml:space="preserve"> życia zbiorowego, przyczyniając się zarazem do</w:t>
      </w:r>
      <w:r w:rsidR="00EE3D28">
        <w:rPr>
          <w:rFonts w:ascii="Arial" w:hAnsi="Arial" w:cs="Arial"/>
          <w:sz w:val="24"/>
          <w:szCs w:val="24"/>
        </w:rPr>
        <w:t xml:space="preserve"> ich instrumentalizacji.</w:t>
      </w:r>
    </w:p>
    <w:p w:rsidR="00EE3D28" w:rsidRDefault="00EE3D28" w:rsidP="008C0D3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Zasygnalizowane powyżej problemy pozostają niewątpliwie ważkim czynnikiem</w:t>
      </w:r>
      <w:r w:rsidR="00095023">
        <w:rPr>
          <w:rFonts w:ascii="Arial" w:hAnsi="Arial" w:cs="Arial"/>
          <w:sz w:val="24"/>
          <w:szCs w:val="24"/>
        </w:rPr>
        <w:t xml:space="preserve"> wpływającym na perspektywę poznawczą badaczy z zakresu nauk społecznych, choć w swych dociekaniach podejmują</w:t>
      </w:r>
      <w:r w:rsidR="009F1644">
        <w:rPr>
          <w:rFonts w:ascii="Arial" w:hAnsi="Arial" w:cs="Arial"/>
          <w:sz w:val="24"/>
          <w:szCs w:val="24"/>
        </w:rPr>
        <w:t xml:space="preserve"> oni z reguły bardzo zróżnicowaną problematykę. Dotyczy to także zagadnień odnoszących się do sfery bezpieczeństwa państwa, przy czym wyraźny rozwój badań w tym zakresie nastąpił zwłaszcza w ostatnich latach</w:t>
      </w:r>
      <w:r w:rsidR="007A4E77">
        <w:rPr>
          <w:rFonts w:ascii="Arial" w:hAnsi="Arial" w:cs="Arial"/>
          <w:sz w:val="24"/>
          <w:szCs w:val="24"/>
        </w:rPr>
        <w:t xml:space="preserve"> obejmując nie tylko </w:t>
      </w:r>
      <w:r w:rsidR="00C64F1C">
        <w:rPr>
          <w:rFonts w:ascii="Arial" w:hAnsi="Arial" w:cs="Arial"/>
          <w:sz w:val="24"/>
          <w:szCs w:val="24"/>
        </w:rPr>
        <w:t xml:space="preserve">bardzo </w:t>
      </w:r>
      <w:r w:rsidR="007A4E77">
        <w:rPr>
          <w:rFonts w:ascii="Arial" w:hAnsi="Arial" w:cs="Arial"/>
          <w:sz w:val="24"/>
          <w:szCs w:val="24"/>
        </w:rPr>
        <w:t>istotne kwestie terminologiczne i pojęciowe, ale także jego róż</w:t>
      </w:r>
      <w:r w:rsidR="00C64F1C">
        <w:rPr>
          <w:rFonts w:ascii="Arial" w:hAnsi="Arial" w:cs="Arial"/>
          <w:sz w:val="24"/>
          <w:szCs w:val="24"/>
        </w:rPr>
        <w:t>norodne obszary,</w:t>
      </w:r>
      <w:r w:rsidR="007A4E77">
        <w:rPr>
          <w:rFonts w:ascii="Arial" w:hAnsi="Arial" w:cs="Arial"/>
          <w:sz w:val="24"/>
          <w:szCs w:val="24"/>
        </w:rPr>
        <w:t xml:space="preserve"> </w:t>
      </w:r>
      <w:r w:rsidR="001D41A9">
        <w:rPr>
          <w:rFonts w:ascii="Arial" w:hAnsi="Arial" w:cs="Arial"/>
          <w:sz w:val="24"/>
          <w:szCs w:val="24"/>
        </w:rPr>
        <w:t>kompetencje poszczególnych podmiotów instytucjonalnych</w:t>
      </w:r>
      <w:r w:rsidR="00F44E4C">
        <w:rPr>
          <w:rFonts w:ascii="Arial" w:hAnsi="Arial" w:cs="Arial"/>
          <w:sz w:val="24"/>
          <w:szCs w:val="24"/>
        </w:rPr>
        <w:t xml:space="preserve"> </w:t>
      </w:r>
      <w:r w:rsidR="00C64F1C">
        <w:rPr>
          <w:rFonts w:ascii="Arial" w:hAnsi="Arial" w:cs="Arial"/>
          <w:sz w:val="24"/>
          <w:szCs w:val="24"/>
        </w:rPr>
        <w:t xml:space="preserve">oraz podejmowane przez nie działania, </w:t>
      </w:r>
      <w:r w:rsidR="001D41A9">
        <w:rPr>
          <w:rFonts w:ascii="Arial" w:hAnsi="Arial" w:cs="Arial"/>
          <w:sz w:val="24"/>
          <w:szCs w:val="24"/>
        </w:rPr>
        <w:t>mechanizmy</w:t>
      </w:r>
      <w:r w:rsidR="00C64F1C">
        <w:rPr>
          <w:rFonts w:ascii="Arial" w:hAnsi="Arial" w:cs="Arial"/>
          <w:sz w:val="24"/>
          <w:szCs w:val="24"/>
        </w:rPr>
        <w:t xml:space="preserve"> funkcjonowania oraz wykorzystywane instrumenty, jak również pojawiające się w tym zakresie </w:t>
      </w:r>
      <w:r w:rsidR="00F44E4C">
        <w:rPr>
          <w:rFonts w:ascii="Arial" w:hAnsi="Arial" w:cs="Arial"/>
          <w:sz w:val="24"/>
          <w:szCs w:val="24"/>
        </w:rPr>
        <w:t xml:space="preserve">nowe </w:t>
      </w:r>
      <w:r w:rsidR="00C64F1C">
        <w:rPr>
          <w:rFonts w:ascii="Arial" w:hAnsi="Arial" w:cs="Arial"/>
          <w:sz w:val="24"/>
          <w:szCs w:val="24"/>
        </w:rPr>
        <w:t>zagroż</w:t>
      </w:r>
      <w:r w:rsidR="00F44E4C">
        <w:rPr>
          <w:rFonts w:ascii="Arial" w:hAnsi="Arial" w:cs="Arial"/>
          <w:sz w:val="24"/>
          <w:szCs w:val="24"/>
        </w:rPr>
        <w:t xml:space="preserve">enia i </w:t>
      </w:r>
      <w:r w:rsidR="00C64F1C">
        <w:rPr>
          <w:rFonts w:ascii="Arial" w:hAnsi="Arial" w:cs="Arial"/>
          <w:sz w:val="24"/>
          <w:szCs w:val="24"/>
        </w:rPr>
        <w:t>wyzwania.</w:t>
      </w:r>
    </w:p>
    <w:p w:rsidR="008C0D3E" w:rsidRDefault="008C0D3E" w:rsidP="008C0D3E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C0D3E">
        <w:rPr>
          <w:rFonts w:ascii="Arial" w:eastAsia="Calibri" w:hAnsi="Arial" w:cs="Arial"/>
          <w:sz w:val="24"/>
          <w:szCs w:val="24"/>
        </w:rPr>
        <w:t>Ten charakterys</w:t>
      </w:r>
      <w:r w:rsidR="00FC504D">
        <w:rPr>
          <w:rFonts w:ascii="Arial" w:eastAsia="Calibri" w:hAnsi="Arial" w:cs="Arial"/>
          <w:sz w:val="24"/>
          <w:szCs w:val="24"/>
        </w:rPr>
        <w:t xml:space="preserve">tyczny wzrost </w:t>
      </w:r>
      <w:r w:rsidRPr="008C0D3E">
        <w:rPr>
          <w:rFonts w:ascii="Arial" w:eastAsia="Calibri" w:hAnsi="Arial" w:cs="Arial"/>
          <w:sz w:val="24"/>
          <w:szCs w:val="24"/>
        </w:rPr>
        <w:t>zainteresowania</w:t>
      </w:r>
      <w:r w:rsidR="00FC504D">
        <w:rPr>
          <w:rFonts w:ascii="Arial" w:eastAsia="Calibri" w:hAnsi="Arial" w:cs="Arial"/>
          <w:sz w:val="24"/>
          <w:szCs w:val="24"/>
        </w:rPr>
        <w:t xml:space="preserve"> problematyką bezpieczeństwa państwa, zwłaszcza w warunkach szybko zmieniających się uwarunkowań</w:t>
      </w:r>
      <w:r w:rsidR="001D41A9">
        <w:rPr>
          <w:rFonts w:ascii="Arial" w:eastAsia="Calibri" w:hAnsi="Arial" w:cs="Arial"/>
          <w:sz w:val="24"/>
          <w:szCs w:val="24"/>
        </w:rPr>
        <w:t xml:space="preserve"> społecznych, politycznych oraz społeczno-komunikacyjnych</w:t>
      </w:r>
      <w:r w:rsidR="00C507BE">
        <w:rPr>
          <w:rFonts w:ascii="Arial" w:eastAsia="Calibri" w:hAnsi="Arial" w:cs="Arial"/>
          <w:sz w:val="24"/>
          <w:szCs w:val="24"/>
        </w:rPr>
        <w:t>,</w:t>
      </w:r>
      <w:r w:rsidR="001D41A9">
        <w:rPr>
          <w:rFonts w:ascii="Arial" w:eastAsia="Calibri" w:hAnsi="Arial" w:cs="Arial"/>
          <w:sz w:val="24"/>
          <w:szCs w:val="24"/>
        </w:rPr>
        <w:t xml:space="preserve"> </w:t>
      </w:r>
      <w:r w:rsidRPr="008C0D3E">
        <w:rPr>
          <w:rFonts w:ascii="Arial" w:eastAsia="Calibri" w:hAnsi="Arial" w:cs="Arial"/>
          <w:sz w:val="24"/>
          <w:szCs w:val="24"/>
        </w:rPr>
        <w:t xml:space="preserve">nie wypełnił wszakże wszystkich luk badawczych w tym zakresie. Z </w:t>
      </w:r>
      <w:r w:rsidR="00AC20F8">
        <w:rPr>
          <w:rFonts w:ascii="Arial" w:eastAsia="Calibri" w:hAnsi="Arial" w:cs="Arial"/>
          <w:sz w:val="24"/>
          <w:szCs w:val="24"/>
        </w:rPr>
        <w:t xml:space="preserve">tym większym </w:t>
      </w:r>
      <w:r w:rsidRPr="008C0D3E">
        <w:rPr>
          <w:rFonts w:ascii="Arial" w:eastAsia="Calibri" w:hAnsi="Arial" w:cs="Arial"/>
          <w:sz w:val="24"/>
          <w:szCs w:val="24"/>
        </w:rPr>
        <w:t>uznaniem należy odnieść się do przygotowanej przez P</w:t>
      </w:r>
      <w:r w:rsidR="001D41A9">
        <w:rPr>
          <w:rFonts w:ascii="Arial" w:eastAsia="Calibri" w:hAnsi="Arial" w:cs="Arial"/>
          <w:sz w:val="24"/>
          <w:szCs w:val="24"/>
        </w:rPr>
        <w:t>ana mgra Zbigniewa Maja</w:t>
      </w:r>
      <w:r w:rsidRPr="008C0D3E">
        <w:rPr>
          <w:rFonts w:ascii="Arial" w:eastAsia="Calibri" w:hAnsi="Arial" w:cs="Arial"/>
          <w:sz w:val="24"/>
          <w:szCs w:val="24"/>
        </w:rPr>
        <w:t xml:space="preserve"> rozprawy doktorskiej, który przedmiotem swej analizy uczynił</w:t>
      </w:r>
      <w:r w:rsidR="00AC20F8">
        <w:rPr>
          <w:rFonts w:ascii="Arial" w:eastAsia="Calibri" w:hAnsi="Arial" w:cs="Arial"/>
          <w:sz w:val="24"/>
          <w:szCs w:val="24"/>
        </w:rPr>
        <w:t xml:space="preserve"> zagadnienie bezpieczeństwa wewnętrznego państwa w kampaniach wyborczych i działaniach rządów Prawa i Sprawiedliwości oraz Platformy Obywatelskiej w latach 2005 – 2019.</w:t>
      </w:r>
      <w:r w:rsidRPr="008C0D3E">
        <w:rPr>
          <w:rFonts w:ascii="Arial" w:eastAsia="Calibri" w:hAnsi="Arial" w:cs="Arial"/>
          <w:sz w:val="24"/>
          <w:szCs w:val="24"/>
        </w:rPr>
        <w:t xml:space="preserve"> Dysertacja powyższa wydaje się tym bardziej interesująca, iż obejmuje problematykę szerzej do tej pory nie eksplorowaną i nie prezentowaną całościowo w opracowaniach naukowych, mimo iż niektóre z </w:t>
      </w:r>
      <w:r w:rsidR="00AC20F8">
        <w:rPr>
          <w:rFonts w:ascii="Arial" w:eastAsia="Calibri" w:hAnsi="Arial" w:cs="Arial"/>
          <w:sz w:val="24"/>
          <w:szCs w:val="24"/>
        </w:rPr>
        <w:t xml:space="preserve">podjętych w niej </w:t>
      </w:r>
      <w:r w:rsidRPr="008C0D3E">
        <w:rPr>
          <w:rFonts w:ascii="Arial" w:eastAsia="Calibri" w:hAnsi="Arial" w:cs="Arial"/>
          <w:sz w:val="24"/>
          <w:szCs w:val="24"/>
        </w:rPr>
        <w:t>zagadnień szczegółowych były już przedmiotem analiz cząstkowych.</w:t>
      </w:r>
    </w:p>
    <w:p w:rsidR="0053119C" w:rsidRPr="008C0D3E" w:rsidRDefault="00C507BE" w:rsidP="008C0D3E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Przedłożona do recenzji dysertacja</w:t>
      </w:r>
      <w:r w:rsidR="003D3F3F">
        <w:rPr>
          <w:rFonts w:ascii="Arial" w:eastAsia="Calibri" w:hAnsi="Arial" w:cs="Arial"/>
          <w:sz w:val="24"/>
          <w:szCs w:val="24"/>
        </w:rPr>
        <w:t xml:space="preserve"> przygotowana została pod kierunkiem </w:t>
      </w:r>
      <w:r w:rsidR="00934A44">
        <w:rPr>
          <w:rFonts w:ascii="Arial" w:eastAsia="Calibri" w:hAnsi="Arial" w:cs="Arial"/>
          <w:sz w:val="24"/>
          <w:szCs w:val="24"/>
        </w:rPr>
        <w:t>naukowym dr hab. Danuty Plecka</w:t>
      </w:r>
      <w:r w:rsidR="003D3F3F">
        <w:rPr>
          <w:rFonts w:ascii="Arial" w:eastAsia="Calibri" w:hAnsi="Arial" w:cs="Arial"/>
          <w:sz w:val="24"/>
          <w:szCs w:val="24"/>
        </w:rPr>
        <w:t>, prof. Uniwersytetu Gdańskiego.</w:t>
      </w:r>
      <w:r w:rsidR="00C44782">
        <w:rPr>
          <w:rFonts w:ascii="Arial" w:eastAsia="Calibri" w:hAnsi="Arial" w:cs="Arial"/>
          <w:sz w:val="24"/>
          <w:szCs w:val="24"/>
        </w:rPr>
        <w:t xml:space="preserve"> Jej zaletą pozostaje niewątpliwie jasno </w:t>
      </w:r>
      <w:r w:rsidR="0070346E">
        <w:rPr>
          <w:rFonts w:ascii="Arial" w:eastAsia="Calibri" w:hAnsi="Arial" w:cs="Arial"/>
          <w:sz w:val="24"/>
          <w:szCs w:val="24"/>
        </w:rPr>
        <w:t xml:space="preserve">i przejrzyście sformułowany temat, który jednoznacznie mieści się </w:t>
      </w:r>
      <w:r w:rsidR="0070346E">
        <w:rPr>
          <w:rFonts w:ascii="Arial" w:eastAsia="Calibri" w:hAnsi="Arial" w:cs="Arial"/>
          <w:sz w:val="24"/>
          <w:szCs w:val="24"/>
        </w:rPr>
        <w:lastRenderedPageBreak/>
        <w:t xml:space="preserve">w obszarze dyscypliny nauki o polityce i administracji. Jednocześnie jednak ma ona także charakter interdyscyplinarny odnosząc się </w:t>
      </w:r>
      <w:r w:rsidR="009800DE">
        <w:rPr>
          <w:rFonts w:ascii="Arial" w:eastAsia="Calibri" w:hAnsi="Arial" w:cs="Arial"/>
          <w:sz w:val="24"/>
          <w:szCs w:val="24"/>
        </w:rPr>
        <w:t>m.in. do sfery nauk o bezpieczeństwie czy nauk socjologicznych.</w:t>
      </w:r>
    </w:p>
    <w:p w:rsidR="008C0D3E" w:rsidRDefault="003D7DF6" w:rsidP="009800DE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Uznając</w:t>
      </w:r>
      <w:r w:rsidR="008C0D3E" w:rsidRPr="008C0D3E">
        <w:rPr>
          <w:rFonts w:ascii="Arial" w:eastAsia="Calibri" w:hAnsi="Arial" w:cs="Arial"/>
          <w:sz w:val="24"/>
          <w:szCs w:val="24"/>
        </w:rPr>
        <w:t xml:space="preserve"> trafność oraz rangę podjętego przez Autora problem</w:t>
      </w:r>
      <w:r w:rsidR="00C507BE">
        <w:rPr>
          <w:rFonts w:ascii="Arial" w:eastAsia="Calibri" w:hAnsi="Arial" w:cs="Arial"/>
          <w:sz w:val="24"/>
          <w:szCs w:val="24"/>
        </w:rPr>
        <w:t>u badawczego należy zauważyć</w:t>
      </w:r>
      <w:r w:rsidR="008C0D3E" w:rsidRPr="008C0D3E">
        <w:rPr>
          <w:rFonts w:ascii="Arial" w:eastAsia="Calibri" w:hAnsi="Arial" w:cs="Arial"/>
          <w:sz w:val="24"/>
          <w:szCs w:val="24"/>
        </w:rPr>
        <w:t>, iż jego rzetelna realizacja wymagało szczegółowych studiów politologicznych, analizy licznych i zróżnicowanych materiałów źródłowych, zastosowania odpow</w:t>
      </w:r>
      <w:r w:rsidR="009800DE">
        <w:rPr>
          <w:rFonts w:ascii="Arial" w:eastAsia="Calibri" w:hAnsi="Arial" w:cs="Arial"/>
          <w:sz w:val="24"/>
          <w:szCs w:val="24"/>
        </w:rPr>
        <w:t xml:space="preserve">iedniej metodologii badawczej, jak również </w:t>
      </w:r>
      <w:r w:rsidR="008C0D3E" w:rsidRPr="008C0D3E">
        <w:rPr>
          <w:rFonts w:ascii="Arial" w:eastAsia="Calibri" w:hAnsi="Arial" w:cs="Arial"/>
          <w:sz w:val="24"/>
          <w:szCs w:val="24"/>
        </w:rPr>
        <w:t>stosownej terminologii. Wydaje się, iż mimo znaczącej skali trudności, wynikających z obszaru i złożoności ba</w:t>
      </w:r>
      <w:r w:rsidR="009800DE">
        <w:rPr>
          <w:rFonts w:ascii="Arial" w:eastAsia="Calibri" w:hAnsi="Arial" w:cs="Arial"/>
          <w:sz w:val="24"/>
          <w:szCs w:val="24"/>
        </w:rPr>
        <w:t>d</w:t>
      </w:r>
      <w:r w:rsidR="00C507BE">
        <w:rPr>
          <w:rFonts w:ascii="Arial" w:eastAsia="Calibri" w:hAnsi="Arial" w:cs="Arial"/>
          <w:sz w:val="24"/>
          <w:szCs w:val="24"/>
        </w:rPr>
        <w:t xml:space="preserve">ań, Pan mgr </w:t>
      </w:r>
      <w:r w:rsidR="009800DE">
        <w:rPr>
          <w:rFonts w:ascii="Arial" w:eastAsia="Calibri" w:hAnsi="Arial" w:cs="Arial"/>
          <w:sz w:val="24"/>
          <w:szCs w:val="24"/>
        </w:rPr>
        <w:t>Zbigniew Maj</w:t>
      </w:r>
      <w:r w:rsidR="008C0D3E" w:rsidRPr="008C0D3E">
        <w:rPr>
          <w:rFonts w:ascii="Arial" w:eastAsia="Calibri" w:hAnsi="Arial" w:cs="Arial"/>
          <w:sz w:val="24"/>
          <w:szCs w:val="24"/>
        </w:rPr>
        <w:t xml:space="preserve"> sprostał wynikającym z nich wyzwaniom. Potwierdzeniem tego jest znaczna rozpiętość i zróżnicowanie podjętych w rozprawie zagadnień, które mimo swej specyfiki tworzą w istocie spójną i komplementarną całość.</w:t>
      </w:r>
      <w:r w:rsidR="00945320">
        <w:rPr>
          <w:rFonts w:ascii="Arial" w:eastAsia="Calibri" w:hAnsi="Arial" w:cs="Arial"/>
          <w:sz w:val="24"/>
          <w:szCs w:val="24"/>
        </w:rPr>
        <w:t xml:space="preserve"> Poprawnie zdefiniowano także </w:t>
      </w:r>
      <w:r w:rsidR="00373FAD">
        <w:rPr>
          <w:rFonts w:ascii="Arial" w:eastAsia="Calibri" w:hAnsi="Arial" w:cs="Arial"/>
          <w:sz w:val="24"/>
          <w:szCs w:val="24"/>
        </w:rPr>
        <w:t xml:space="preserve">zasadnicze </w:t>
      </w:r>
      <w:r w:rsidR="00945320">
        <w:rPr>
          <w:rFonts w:ascii="Arial" w:eastAsia="Calibri" w:hAnsi="Arial" w:cs="Arial"/>
          <w:sz w:val="24"/>
          <w:szCs w:val="24"/>
        </w:rPr>
        <w:t xml:space="preserve">cezury czasowe rozprawy, które z jednej strony tworzą kampania parlamentarna poprzedzająca wybory 2005 r. oraz utworzenie rządu Kazimierza Marcinkiewicza, z drugiej zaś rozwiązania w zakresie bezpieczeństwa wewnętrznego państwa zainicjowane przez rządy Beaty Szydło oraz Mateusza Morawieckiego. </w:t>
      </w:r>
      <w:r w:rsidR="005A5126">
        <w:rPr>
          <w:rFonts w:ascii="Arial" w:eastAsia="Calibri" w:hAnsi="Arial" w:cs="Arial"/>
          <w:sz w:val="24"/>
          <w:szCs w:val="24"/>
        </w:rPr>
        <w:t xml:space="preserve">Za </w:t>
      </w:r>
      <w:r w:rsidR="001B7902">
        <w:rPr>
          <w:rFonts w:ascii="Arial" w:eastAsia="Calibri" w:hAnsi="Arial" w:cs="Arial"/>
          <w:sz w:val="24"/>
          <w:szCs w:val="24"/>
        </w:rPr>
        <w:t xml:space="preserve">nie mniej </w:t>
      </w:r>
      <w:r w:rsidR="005A5126">
        <w:rPr>
          <w:rFonts w:ascii="Arial" w:eastAsia="Calibri" w:hAnsi="Arial" w:cs="Arial"/>
          <w:sz w:val="24"/>
          <w:szCs w:val="24"/>
        </w:rPr>
        <w:t xml:space="preserve">celowe </w:t>
      </w:r>
      <w:r w:rsidR="00C507BE">
        <w:rPr>
          <w:rFonts w:ascii="Arial" w:eastAsia="Calibri" w:hAnsi="Arial" w:cs="Arial"/>
          <w:sz w:val="24"/>
          <w:szCs w:val="24"/>
        </w:rPr>
        <w:t xml:space="preserve">i zasadne </w:t>
      </w:r>
      <w:r w:rsidR="005A5126">
        <w:rPr>
          <w:rFonts w:ascii="Arial" w:eastAsia="Calibri" w:hAnsi="Arial" w:cs="Arial"/>
          <w:sz w:val="24"/>
          <w:szCs w:val="24"/>
        </w:rPr>
        <w:t>uznać należy również wyjście poza wspom</w:t>
      </w:r>
      <w:r w:rsidR="00061AB7">
        <w:rPr>
          <w:rFonts w:ascii="Arial" w:eastAsia="Calibri" w:hAnsi="Arial" w:cs="Arial"/>
          <w:sz w:val="24"/>
          <w:szCs w:val="24"/>
        </w:rPr>
        <w:t>niane cezury w trzech początkowych</w:t>
      </w:r>
      <w:r w:rsidR="005A5126">
        <w:rPr>
          <w:rFonts w:ascii="Arial" w:eastAsia="Calibri" w:hAnsi="Arial" w:cs="Arial"/>
          <w:sz w:val="24"/>
          <w:szCs w:val="24"/>
        </w:rPr>
        <w:t xml:space="preserve"> rozdziałach pracy, w których podjęto nie tylko próbę</w:t>
      </w:r>
      <w:r w:rsidR="00373FAD">
        <w:rPr>
          <w:rFonts w:ascii="Arial" w:eastAsia="Calibri" w:hAnsi="Arial" w:cs="Arial"/>
          <w:sz w:val="24"/>
          <w:szCs w:val="24"/>
        </w:rPr>
        <w:t xml:space="preserve"> określenia miejsca</w:t>
      </w:r>
      <w:r w:rsidR="00061AB7">
        <w:rPr>
          <w:rFonts w:ascii="Arial" w:eastAsia="Calibri" w:hAnsi="Arial" w:cs="Arial"/>
          <w:sz w:val="24"/>
          <w:szCs w:val="24"/>
        </w:rPr>
        <w:t xml:space="preserve"> i roli</w:t>
      </w:r>
      <w:r w:rsidR="00373FAD">
        <w:rPr>
          <w:rFonts w:ascii="Arial" w:eastAsia="Calibri" w:hAnsi="Arial" w:cs="Arial"/>
          <w:sz w:val="24"/>
          <w:szCs w:val="24"/>
        </w:rPr>
        <w:t xml:space="preserve"> instytucji</w:t>
      </w:r>
      <w:r w:rsidR="005A5126">
        <w:rPr>
          <w:rFonts w:ascii="Arial" w:eastAsia="Calibri" w:hAnsi="Arial" w:cs="Arial"/>
          <w:sz w:val="24"/>
          <w:szCs w:val="24"/>
        </w:rPr>
        <w:t xml:space="preserve"> </w:t>
      </w:r>
      <w:r w:rsidR="00373FAD">
        <w:rPr>
          <w:rFonts w:ascii="Arial" w:eastAsia="Calibri" w:hAnsi="Arial" w:cs="Arial"/>
          <w:sz w:val="24"/>
          <w:szCs w:val="24"/>
        </w:rPr>
        <w:t>państwowych w sferze bezpieczeństwa wewnętrznego, ale także usytuowania i koncepcji politycznych</w:t>
      </w:r>
      <w:r w:rsidR="00061AB7">
        <w:rPr>
          <w:rFonts w:ascii="Arial" w:eastAsia="Calibri" w:hAnsi="Arial" w:cs="Arial"/>
          <w:sz w:val="24"/>
          <w:szCs w:val="24"/>
        </w:rPr>
        <w:t xml:space="preserve"> obu analizowanych podmiotów organizacyjnych: Platformy Obywatelskiej i Prawa i Sprawiedliwości.</w:t>
      </w:r>
    </w:p>
    <w:p w:rsidR="001B7902" w:rsidRDefault="009800DE" w:rsidP="009800DE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Atutem przedstawion</w:t>
      </w:r>
      <w:r w:rsidR="00945320">
        <w:rPr>
          <w:rFonts w:ascii="Arial" w:eastAsia="Calibri" w:hAnsi="Arial" w:cs="Arial"/>
          <w:sz w:val="24"/>
          <w:szCs w:val="24"/>
        </w:rPr>
        <w:t>ej dysertacji pozostają z pewnoś</w:t>
      </w:r>
      <w:r>
        <w:rPr>
          <w:rFonts w:ascii="Arial" w:eastAsia="Calibri" w:hAnsi="Arial" w:cs="Arial"/>
          <w:sz w:val="24"/>
          <w:szCs w:val="24"/>
        </w:rPr>
        <w:t>cią</w:t>
      </w:r>
      <w:r w:rsidRPr="008C0D3E">
        <w:rPr>
          <w:rFonts w:ascii="Arial" w:eastAsia="Calibri" w:hAnsi="Arial" w:cs="Arial"/>
          <w:sz w:val="24"/>
          <w:szCs w:val="24"/>
        </w:rPr>
        <w:t xml:space="preserve"> trafnie sformułowane cele i problemy badawcze. Dążąc do </w:t>
      </w:r>
      <w:r w:rsidR="001B7902">
        <w:rPr>
          <w:rFonts w:ascii="Arial" w:eastAsia="Calibri" w:hAnsi="Arial" w:cs="Arial"/>
          <w:sz w:val="24"/>
          <w:szCs w:val="24"/>
        </w:rPr>
        <w:t xml:space="preserve">analizy projektów politycznych i działań rządów PiS i PO w latach 2005 – 2019 w zakresie bezpieczeństwa wewnętrznego </w:t>
      </w:r>
      <w:r w:rsidR="00381F4F">
        <w:rPr>
          <w:rFonts w:ascii="Arial" w:eastAsia="Calibri" w:hAnsi="Arial" w:cs="Arial"/>
          <w:sz w:val="24"/>
          <w:szCs w:val="24"/>
        </w:rPr>
        <w:t>Autor skoncentrował się bowiem w istocie na dwóch fundamentalnych z punktu widzenia podjętego tematu</w:t>
      </w:r>
      <w:r w:rsidR="00A13ECF">
        <w:rPr>
          <w:rFonts w:ascii="Arial" w:eastAsia="Calibri" w:hAnsi="Arial" w:cs="Arial"/>
          <w:sz w:val="24"/>
          <w:szCs w:val="24"/>
        </w:rPr>
        <w:t xml:space="preserve"> sferach: programowej i instytucjonalnej</w:t>
      </w:r>
      <w:r w:rsidR="00381F4F">
        <w:rPr>
          <w:rFonts w:ascii="Arial" w:eastAsia="Calibri" w:hAnsi="Arial" w:cs="Arial"/>
          <w:sz w:val="24"/>
          <w:szCs w:val="24"/>
        </w:rPr>
        <w:t>, wyznaczając zarazem zasadnicze zręby konstrukcji rozprawy. Na uwagę zasługuj</w:t>
      </w:r>
      <w:r w:rsidR="00F554A3">
        <w:rPr>
          <w:rFonts w:ascii="Arial" w:eastAsia="Calibri" w:hAnsi="Arial" w:cs="Arial"/>
          <w:sz w:val="24"/>
          <w:szCs w:val="24"/>
        </w:rPr>
        <w:t>ą</w:t>
      </w:r>
      <w:r w:rsidR="00381F4F">
        <w:rPr>
          <w:rFonts w:ascii="Arial" w:eastAsia="Calibri" w:hAnsi="Arial" w:cs="Arial"/>
          <w:sz w:val="24"/>
          <w:szCs w:val="24"/>
        </w:rPr>
        <w:t xml:space="preserve"> w tym kontekście</w:t>
      </w:r>
      <w:r w:rsidR="00F554A3">
        <w:rPr>
          <w:rFonts w:ascii="Arial" w:eastAsia="Calibri" w:hAnsi="Arial" w:cs="Arial"/>
          <w:sz w:val="24"/>
          <w:szCs w:val="24"/>
        </w:rPr>
        <w:t xml:space="preserve"> poprawnie sformułowane</w:t>
      </w:r>
      <w:r w:rsidR="00DC6E0F">
        <w:rPr>
          <w:rFonts w:ascii="Arial" w:eastAsia="Calibri" w:hAnsi="Arial" w:cs="Arial"/>
          <w:sz w:val="24"/>
          <w:szCs w:val="24"/>
        </w:rPr>
        <w:t xml:space="preserve"> przez Autora </w:t>
      </w:r>
      <w:r w:rsidR="00F554A3">
        <w:rPr>
          <w:rFonts w:ascii="Arial" w:eastAsia="Calibri" w:hAnsi="Arial" w:cs="Arial"/>
          <w:sz w:val="24"/>
          <w:szCs w:val="24"/>
        </w:rPr>
        <w:t xml:space="preserve">pytania badawcze, a także sprecyzowana przezeń </w:t>
      </w:r>
      <w:r w:rsidR="00DC6E0F">
        <w:rPr>
          <w:rFonts w:ascii="Arial" w:eastAsia="Calibri" w:hAnsi="Arial" w:cs="Arial"/>
          <w:sz w:val="24"/>
          <w:szCs w:val="24"/>
        </w:rPr>
        <w:t>główna hipoteza badawcza, zgodnie z którą w cały</w:t>
      </w:r>
      <w:r w:rsidR="00C507BE">
        <w:rPr>
          <w:rFonts w:ascii="Arial" w:eastAsia="Calibri" w:hAnsi="Arial" w:cs="Arial"/>
          <w:sz w:val="24"/>
          <w:szCs w:val="24"/>
        </w:rPr>
        <w:t>m</w:t>
      </w:r>
      <w:r w:rsidR="00DC6E0F">
        <w:rPr>
          <w:rFonts w:ascii="Arial" w:eastAsia="Calibri" w:hAnsi="Arial" w:cs="Arial"/>
          <w:sz w:val="24"/>
          <w:szCs w:val="24"/>
        </w:rPr>
        <w:t xml:space="preserve"> analizowanym okresie </w:t>
      </w:r>
      <w:r w:rsidR="000E09EA">
        <w:rPr>
          <w:rFonts w:ascii="Arial" w:eastAsia="Calibri" w:hAnsi="Arial" w:cs="Arial"/>
          <w:sz w:val="24"/>
          <w:szCs w:val="24"/>
        </w:rPr>
        <w:t xml:space="preserve">problematyka bezpieczeństwa wewnętrznego pozostawała w obszarze </w:t>
      </w:r>
      <w:r w:rsidR="003D7DF6">
        <w:rPr>
          <w:rFonts w:ascii="Arial" w:eastAsia="Calibri" w:hAnsi="Arial" w:cs="Arial"/>
          <w:sz w:val="24"/>
          <w:szCs w:val="24"/>
        </w:rPr>
        <w:t xml:space="preserve">znacznego </w:t>
      </w:r>
      <w:r w:rsidR="000E09EA">
        <w:rPr>
          <w:rFonts w:ascii="Arial" w:eastAsia="Calibri" w:hAnsi="Arial" w:cs="Arial"/>
          <w:sz w:val="24"/>
          <w:szCs w:val="24"/>
        </w:rPr>
        <w:t>zainteresowania obu analizowanych ugrupowań politycznych, aczkolwiek do zagadnienia tego odnoszono się</w:t>
      </w:r>
      <w:r w:rsidR="00890764">
        <w:rPr>
          <w:rFonts w:ascii="Arial" w:eastAsia="Calibri" w:hAnsi="Arial" w:cs="Arial"/>
          <w:sz w:val="24"/>
          <w:szCs w:val="24"/>
        </w:rPr>
        <w:t xml:space="preserve"> w ich obrębie </w:t>
      </w:r>
      <w:r w:rsidR="000E09EA">
        <w:rPr>
          <w:rFonts w:ascii="Arial" w:eastAsia="Calibri" w:hAnsi="Arial" w:cs="Arial"/>
          <w:sz w:val="24"/>
          <w:szCs w:val="24"/>
        </w:rPr>
        <w:t xml:space="preserve"> z różnym natężeniem. Została ona zresztą umiejętne uzupełniona przez hipotezy </w:t>
      </w:r>
      <w:r w:rsidR="00890764">
        <w:rPr>
          <w:rFonts w:ascii="Arial" w:eastAsia="Calibri" w:hAnsi="Arial" w:cs="Arial"/>
          <w:sz w:val="24"/>
          <w:szCs w:val="24"/>
        </w:rPr>
        <w:t>szczegółowe, w świetle których to zwłaszcza PiS podejmowało wspomniany problem w sposób szczególnie intensywny, co znalazł</w:t>
      </w:r>
      <w:r w:rsidR="00F554A3">
        <w:rPr>
          <w:rFonts w:ascii="Arial" w:eastAsia="Calibri" w:hAnsi="Arial" w:cs="Arial"/>
          <w:sz w:val="24"/>
          <w:szCs w:val="24"/>
        </w:rPr>
        <w:t>o swoje odz</w:t>
      </w:r>
      <w:r w:rsidR="00890764">
        <w:rPr>
          <w:rFonts w:ascii="Arial" w:eastAsia="Calibri" w:hAnsi="Arial" w:cs="Arial"/>
          <w:sz w:val="24"/>
          <w:szCs w:val="24"/>
        </w:rPr>
        <w:t>wierciedlenie</w:t>
      </w:r>
      <w:r w:rsidR="00F554A3">
        <w:rPr>
          <w:rFonts w:ascii="Arial" w:eastAsia="Calibri" w:hAnsi="Arial" w:cs="Arial"/>
          <w:sz w:val="24"/>
          <w:szCs w:val="24"/>
        </w:rPr>
        <w:t xml:space="preserve"> </w:t>
      </w:r>
      <w:r w:rsidR="00F554A3">
        <w:rPr>
          <w:rFonts w:ascii="Arial" w:eastAsia="Calibri" w:hAnsi="Arial" w:cs="Arial"/>
          <w:sz w:val="24"/>
          <w:szCs w:val="24"/>
        </w:rPr>
        <w:lastRenderedPageBreak/>
        <w:t>zarówno w dokumentach programowych ugrupowania, jak i w podejmowanych przez nie działaniach politycznych.</w:t>
      </w:r>
      <w:r w:rsidR="00890764">
        <w:rPr>
          <w:rFonts w:ascii="Arial" w:eastAsia="Calibri" w:hAnsi="Arial" w:cs="Arial"/>
          <w:sz w:val="24"/>
          <w:szCs w:val="24"/>
        </w:rPr>
        <w:t xml:space="preserve"> </w:t>
      </w:r>
    </w:p>
    <w:p w:rsidR="00BE4C1B" w:rsidRDefault="008C0D3E" w:rsidP="008C0D3E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8C0D3E">
        <w:rPr>
          <w:rFonts w:ascii="Arial" w:eastAsia="Calibri" w:hAnsi="Arial" w:cs="Arial"/>
          <w:sz w:val="24"/>
          <w:szCs w:val="24"/>
        </w:rPr>
        <w:t>Weryfikacji sformułowanych przez Autora hipotez, jak również odpowiedzi na postawione pytania badawcze sprzyjały z pewnością wykorzystane przez Autora</w:t>
      </w:r>
      <w:r w:rsidR="005F4999">
        <w:rPr>
          <w:rFonts w:ascii="Arial" w:eastAsia="Calibri" w:hAnsi="Arial" w:cs="Arial"/>
          <w:sz w:val="24"/>
          <w:szCs w:val="24"/>
        </w:rPr>
        <w:t xml:space="preserve">, choć </w:t>
      </w:r>
      <w:r w:rsidR="0064597A">
        <w:rPr>
          <w:rFonts w:ascii="Arial" w:eastAsia="Calibri" w:hAnsi="Arial" w:cs="Arial"/>
          <w:sz w:val="24"/>
          <w:szCs w:val="24"/>
        </w:rPr>
        <w:t>zdefiniowane</w:t>
      </w:r>
      <w:r w:rsidR="005F4999">
        <w:rPr>
          <w:rFonts w:ascii="Arial" w:eastAsia="Calibri" w:hAnsi="Arial" w:cs="Arial"/>
          <w:sz w:val="24"/>
          <w:szCs w:val="24"/>
        </w:rPr>
        <w:t xml:space="preserve"> nieco zbyt lapidarnie</w:t>
      </w:r>
      <w:r w:rsidRPr="008C0D3E">
        <w:rPr>
          <w:rFonts w:ascii="Arial" w:eastAsia="Calibri" w:hAnsi="Arial" w:cs="Arial"/>
          <w:sz w:val="24"/>
          <w:szCs w:val="24"/>
        </w:rPr>
        <w:t xml:space="preserve"> metody badawcze, spośród k</w:t>
      </w:r>
      <w:r w:rsidR="00BE4C1B">
        <w:rPr>
          <w:rFonts w:ascii="Arial" w:eastAsia="Calibri" w:hAnsi="Arial" w:cs="Arial"/>
          <w:sz w:val="24"/>
          <w:szCs w:val="24"/>
        </w:rPr>
        <w:t>tórych na plan pierwszy wysuwają</w:t>
      </w:r>
      <w:r w:rsidRPr="008C0D3E">
        <w:rPr>
          <w:rFonts w:ascii="Arial" w:eastAsia="Calibri" w:hAnsi="Arial" w:cs="Arial"/>
          <w:sz w:val="24"/>
          <w:szCs w:val="24"/>
        </w:rPr>
        <w:t xml:space="preserve"> się </w:t>
      </w:r>
      <w:r w:rsidR="00BE4C1B">
        <w:rPr>
          <w:rFonts w:ascii="Arial" w:eastAsia="Calibri" w:hAnsi="Arial" w:cs="Arial"/>
          <w:sz w:val="24"/>
          <w:szCs w:val="24"/>
        </w:rPr>
        <w:t xml:space="preserve">zwłaszcza metoda case study, </w:t>
      </w:r>
      <w:r w:rsidRPr="008C0D3E">
        <w:rPr>
          <w:rFonts w:ascii="Arial" w:eastAsia="Calibri" w:hAnsi="Arial" w:cs="Arial"/>
          <w:sz w:val="24"/>
          <w:szCs w:val="24"/>
        </w:rPr>
        <w:t>metoda komparatystyczna, służąca w głównej mierze wyeksponowaniu</w:t>
      </w:r>
      <w:r w:rsidR="00BE4C1B">
        <w:rPr>
          <w:rFonts w:ascii="Arial" w:eastAsia="Calibri" w:hAnsi="Arial" w:cs="Arial"/>
          <w:sz w:val="24"/>
          <w:szCs w:val="24"/>
        </w:rPr>
        <w:t xml:space="preserve"> podobieństw i różnic w sposobie postrzegania problemów bezpieczeństwa wewnętrznego między Prawem i Sprawiedliwością a Platform</w:t>
      </w:r>
      <w:r w:rsidR="00D6695A">
        <w:rPr>
          <w:rFonts w:ascii="Arial" w:eastAsia="Calibri" w:hAnsi="Arial" w:cs="Arial"/>
          <w:sz w:val="24"/>
          <w:szCs w:val="24"/>
        </w:rPr>
        <w:t>ą</w:t>
      </w:r>
      <w:r w:rsidR="00BE4C1B">
        <w:rPr>
          <w:rFonts w:ascii="Arial" w:eastAsia="Calibri" w:hAnsi="Arial" w:cs="Arial"/>
          <w:sz w:val="24"/>
          <w:szCs w:val="24"/>
        </w:rPr>
        <w:t xml:space="preserve"> Obywatelską, metod</w:t>
      </w:r>
      <w:r w:rsidR="00D6695A">
        <w:rPr>
          <w:rFonts w:ascii="Arial" w:eastAsia="Calibri" w:hAnsi="Arial" w:cs="Arial"/>
          <w:sz w:val="24"/>
          <w:szCs w:val="24"/>
        </w:rPr>
        <w:t>a systemowa</w:t>
      </w:r>
      <w:r w:rsidR="00BE4C1B">
        <w:rPr>
          <w:rFonts w:ascii="Arial" w:eastAsia="Calibri" w:hAnsi="Arial" w:cs="Arial"/>
          <w:sz w:val="24"/>
          <w:szCs w:val="24"/>
        </w:rPr>
        <w:t>, któ</w:t>
      </w:r>
      <w:r w:rsidR="0037538D">
        <w:rPr>
          <w:rFonts w:ascii="Arial" w:eastAsia="Calibri" w:hAnsi="Arial" w:cs="Arial"/>
          <w:sz w:val="24"/>
          <w:szCs w:val="24"/>
        </w:rPr>
        <w:t>re wyraził</w:t>
      </w:r>
      <w:r w:rsidR="00D6695A">
        <w:rPr>
          <w:rFonts w:ascii="Arial" w:eastAsia="Calibri" w:hAnsi="Arial" w:cs="Arial"/>
          <w:sz w:val="24"/>
          <w:szCs w:val="24"/>
        </w:rPr>
        <w:t>a</w:t>
      </w:r>
      <w:r w:rsidR="0037538D">
        <w:rPr>
          <w:rFonts w:ascii="Arial" w:eastAsia="Calibri" w:hAnsi="Arial" w:cs="Arial"/>
          <w:sz w:val="24"/>
          <w:szCs w:val="24"/>
        </w:rPr>
        <w:t xml:space="preserve"> się</w:t>
      </w:r>
      <w:r w:rsidR="00D6695A">
        <w:rPr>
          <w:rFonts w:ascii="Arial" w:eastAsia="Calibri" w:hAnsi="Arial" w:cs="Arial"/>
          <w:sz w:val="24"/>
          <w:szCs w:val="24"/>
        </w:rPr>
        <w:t xml:space="preserve"> w postrzeganiu i analizowaniu </w:t>
      </w:r>
      <w:r w:rsidR="0037538D">
        <w:rPr>
          <w:rFonts w:ascii="Arial" w:eastAsia="Calibri" w:hAnsi="Arial" w:cs="Arial"/>
          <w:sz w:val="24"/>
          <w:szCs w:val="24"/>
        </w:rPr>
        <w:t>bezpieczeństwa wewnętrznego państwa jako złożonej i zintegrowanej całości</w:t>
      </w:r>
      <w:r w:rsidR="00D6695A">
        <w:rPr>
          <w:rFonts w:ascii="Arial" w:eastAsia="Calibri" w:hAnsi="Arial" w:cs="Arial"/>
          <w:sz w:val="24"/>
          <w:szCs w:val="24"/>
        </w:rPr>
        <w:t>, a także elementy metody instytucjonalno-prawnej</w:t>
      </w:r>
      <w:r w:rsidR="00D5234E">
        <w:rPr>
          <w:rFonts w:ascii="Arial" w:eastAsia="Calibri" w:hAnsi="Arial" w:cs="Arial"/>
          <w:sz w:val="24"/>
          <w:szCs w:val="24"/>
        </w:rPr>
        <w:t xml:space="preserve"> oraz decyzyjnej.</w:t>
      </w:r>
      <w:r w:rsidR="00D6695A">
        <w:rPr>
          <w:rFonts w:ascii="Arial" w:eastAsia="Calibri" w:hAnsi="Arial" w:cs="Arial"/>
          <w:sz w:val="24"/>
          <w:szCs w:val="24"/>
        </w:rPr>
        <w:t xml:space="preserve"> </w:t>
      </w:r>
    </w:p>
    <w:p w:rsidR="00BE3586" w:rsidRDefault="008C0D3E" w:rsidP="008C0D3E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8C0D3E">
        <w:rPr>
          <w:rFonts w:ascii="Arial" w:eastAsia="Calibri" w:hAnsi="Arial" w:cs="Arial"/>
          <w:sz w:val="24"/>
          <w:szCs w:val="24"/>
        </w:rPr>
        <w:t xml:space="preserve"> Walorem przygotowane</w:t>
      </w:r>
      <w:r w:rsidR="00D5234E">
        <w:rPr>
          <w:rFonts w:ascii="Arial" w:eastAsia="Calibri" w:hAnsi="Arial" w:cs="Arial"/>
          <w:sz w:val="24"/>
          <w:szCs w:val="24"/>
        </w:rPr>
        <w:t>j rozprawy pozostaje niewątpliwie</w:t>
      </w:r>
      <w:r w:rsidR="00EC572C">
        <w:rPr>
          <w:rFonts w:ascii="Arial" w:eastAsia="Calibri" w:hAnsi="Arial" w:cs="Arial"/>
          <w:sz w:val="24"/>
          <w:szCs w:val="24"/>
        </w:rPr>
        <w:t xml:space="preserve"> </w:t>
      </w:r>
      <w:r w:rsidRPr="008C0D3E">
        <w:rPr>
          <w:rFonts w:ascii="Arial" w:eastAsia="Calibri" w:hAnsi="Arial" w:cs="Arial"/>
          <w:sz w:val="24"/>
          <w:szCs w:val="24"/>
        </w:rPr>
        <w:t xml:space="preserve">bogata baza źródłowa, którą tworzą nie tylko liczne </w:t>
      </w:r>
      <w:r w:rsidR="00EC572C">
        <w:rPr>
          <w:rFonts w:ascii="Arial" w:eastAsia="Calibri" w:hAnsi="Arial" w:cs="Arial"/>
          <w:sz w:val="24"/>
          <w:szCs w:val="24"/>
        </w:rPr>
        <w:t>akty prawne</w:t>
      </w:r>
      <w:r w:rsidR="00BE3586">
        <w:rPr>
          <w:rFonts w:ascii="Arial" w:eastAsia="Calibri" w:hAnsi="Arial" w:cs="Arial"/>
          <w:sz w:val="24"/>
          <w:szCs w:val="24"/>
        </w:rPr>
        <w:t xml:space="preserve"> (wśród nich liczne, odnoszące się do rozpatrywanego zagadnienia ustawy, rozporządzenia oraz wyroki Trybunału Konstytucyjnego), ale także dokumenty programowe analizowanych partii politycznych, </w:t>
      </w:r>
      <w:r w:rsidR="0064597A">
        <w:rPr>
          <w:rFonts w:ascii="Arial" w:eastAsia="Calibri" w:hAnsi="Arial" w:cs="Arial"/>
          <w:sz w:val="24"/>
          <w:szCs w:val="24"/>
        </w:rPr>
        <w:t xml:space="preserve">jak również </w:t>
      </w:r>
      <w:r w:rsidR="00BE3586">
        <w:rPr>
          <w:rFonts w:ascii="Arial" w:eastAsia="Calibri" w:hAnsi="Arial" w:cs="Arial"/>
          <w:sz w:val="24"/>
          <w:szCs w:val="24"/>
        </w:rPr>
        <w:t>materiały z prac parlamentarnych, w tym druki sejmowe, wyniki głosowań</w:t>
      </w:r>
      <w:r w:rsidR="0064597A">
        <w:rPr>
          <w:rFonts w:ascii="Arial" w:eastAsia="Calibri" w:hAnsi="Arial" w:cs="Arial"/>
          <w:sz w:val="24"/>
          <w:szCs w:val="24"/>
        </w:rPr>
        <w:t xml:space="preserve"> czy</w:t>
      </w:r>
      <w:r w:rsidR="00BE3586">
        <w:rPr>
          <w:rFonts w:ascii="Arial" w:eastAsia="Calibri" w:hAnsi="Arial" w:cs="Arial"/>
          <w:sz w:val="24"/>
          <w:szCs w:val="24"/>
        </w:rPr>
        <w:t xml:space="preserve"> projekty </w:t>
      </w:r>
      <w:r w:rsidR="0064597A">
        <w:rPr>
          <w:rFonts w:ascii="Arial" w:eastAsia="Calibri" w:hAnsi="Arial" w:cs="Arial"/>
          <w:sz w:val="24"/>
          <w:szCs w:val="24"/>
        </w:rPr>
        <w:t xml:space="preserve">stosownych </w:t>
      </w:r>
      <w:r w:rsidR="00BE3586">
        <w:rPr>
          <w:rFonts w:ascii="Arial" w:eastAsia="Calibri" w:hAnsi="Arial" w:cs="Arial"/>
          <w:sz w:val="24"/>
          <w:szCs w:val="24"/>
        </w:rPr>
        <w:t>ustaw</w:t>
      </w:r>
      <w:r w:rsidR="0064597A">
        <w:rPr>
          <w:rFonts w:ascii="Arial" w:eastAsia="Calibri" w:hAnsi="Arial" w:cs="Arial"/>
          <w:sz w:val="24"/>
          <w:szCs w:val="24"/>
        </w:rPr>
        <w:t>.</w:t>
      </w:r>
      <w:r w:rsidR="00BE3586">
        <w:rPr>
          <w:rFonts w:ascii="Arial" w:eastAsia="Calibri" w:hAnsi="Arial" w:cs="Arial"/>
          <w:sz w:val="24"/>
          <w:szCs w:val="24"/>
        </w:rPr>
        <w:t xml:space="preserve"> </w:t>
      </w:r>
      <w:r w:rsidR="0064597A">
        <w:rPr>
          <w:rFonts w:ascii="Arial" w:eastAsia="Calibri" w:hAnsi="Arial" w:cs="Arial"/>
          <w:sz w:val="24"/>
          <w:szCs w:val="24"/>
        </w:rPr>
        <w:t>Ich dobór świadczy niewątpliwie o przemyślanej i celowej kwerendzie badawczej</w:t>
      </w:r>
      <w:r w:rsidR="003D7DF6">
        <w:rPr>
          <w:rFonts w:ascii="Arial" w:eastAsia="Calibri" w:hAnsi="Arial" w:cs="Arial"/>
          <w:sz w:val="24"/>
          <w:szCs w:val="24"/>
        </w:rPr>
        <w:t>, aczkolwiek pewnym niedostatkiem</w:t>
      </w:r>
      <w:r w:rsidR="0064597A">
        <w:rPr>
          <w:rFonts w:ascii="Arial" w:eastAsia="Calibri" w:hAnsi="Arial" w:cs="Arial"/>
          <w:sz w:val="24"/>
          <w:szCs w:val="24"/>
        </w:rPr>
        <w:t xml:space="preserve"> wydaje się w tej materii brak</w:t>
      </w:r>
      <w:r w:rsidR="005F4999">
        <w:rPr>
          <w:rFonts w:ascii="Arial" w:eastAsia="Calibri" w:hAnsi="Arial" w:cs="Arial"/>
          <w:sz w:val="24"/>
          <w:szCs w:val="24"/>
        </w:rPr>
        <w:t xml:space="preserve"> szerszego</w:t>
      </w:r>
      <w:r w:rsidR="0064597A">
        <w:rPr>
          <w:rFonts w:ascii="Arial" w:eastAsia="Calibri" w:hAnsi="Arial" w:cs="Arial"/>
          <w:sz w:val="24"/>
          <w:szCs w:val="24"/>
        </w:rPr>
        <w:t xml:space="preserve"> wykorzystania publicystki politycznej oraz artykułów prasowych</w:t>
      </w:r>
    </w:p>
    <w:p w:rsidR="00FF02CF" w:rsidRDefault="0064597A" w:rsidP="008C0D3E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</w:t>
      </w:r>
      <w:r w:rsidR="008C0D3E" w:rsidRPr="008C0D3E">
        <w:rPr>
          <w:rFonts w:ascii="Arial" w:eastAsia="Calibri" w:hAnsi="Arial" w:cs="Arial"/>
          <w:sz w:val="24"/>
          <w:szCs w:val="24"/>
        </w:rPr>
        <w:t>ażnym</w:t>
      </w:r>
      <w:r>
        <w:rPr>
          <w:rFonts w:ascii="Arial" w:eastAsia="Calibri" w:hAnsi="Arial" w:cs="Arial"/>
          <w:sz w:val="24"/>
          <w:szCs w:val="24"/>
        </w:rPr>
        <w:t xml:space="preserve"> dopełnieniem </w:t>
      </w:r>
      <w:r w:rsidR="008C0D3E" w:rsidRPr="008C0D3E">
        <w:rPr>
          <w:rFonts w:ascii="Arial" w:eastAsia="Calibri" w:hAnsi="Arial" w:cs="Arial"/>
          <w:sz w:val="24"/>
          <w:szCs w:val="24"/>
        </w:rPr>
        <w:t xml:space="preserve"> bazy</w:t>
      </w:r>
      <w:r>
        <w:rPr>
          <w:rFonts w:ascii="Arial" w:eastAsia="Calibri" w:hAnsi="Arial" w:cs="Arial"/>
          <w:sz w:val="24"/>
          <w:szCs w:val="24"/>
        </w:rPr>
        <w:t xml:space="preserve"> źródłowej pozostaje natomiast</w:t>
      </w:r>
      <w:r w:rsidR="008C0D3E" w:rsidRPr="008C0D3E">
        <w:rPr>
          <w:rFonts w:ascii="Arial" w:eastAsia="Calibri" w:hAnsi="Arial" w:cs="Arial"/>
          <w:sz w:val="24"/>
          <w:szCs w:val="24"/>
        </w:rPr>
        <w:t xml:space="preserve"> bogata i odnosząca s</w:t>
      </w:r>
      <w:r>
        <w:rPr>
          <w:rFonts w:ascii="Arial" w:eastAsia="Calibri" w:hAnsi="Arial" w:cs="Arial"/>
          <w:sz w:val="24"/>
          <w:szCs w:val="24"/>
        </w:rPr>
        <w:t>ię do bardzo różnych aspektów analizowanego problemu</w:t>
      </w:r>
      <w:r w:rsidR="00E70A14">
        <w:rPr>
          <w:rFonts w:ascii="Arial" w:eastAsia="Calibri" w:hAnsi="Arial" w:cs="Arial"/>
          <w:sz w:val="24"/>
          <w:szCs w:val="24"/>
        </w:rPr>
        <w:t xml:space="preserve"> badawczego</w:t>
      </w:r>
      <w:r w:rsidR="008C0D3E" w:rsidRPr="008C0D3E">
        <w:rPr>
          <w:rFonts w:ascii="Arial" w:eastAsia="Calibri" w:hAnsi="Arial" w:cs="Arial"/>
          <w:sz w:val="24"/>
          <w:szCs w:val="24"/>
        </w:rPr>
        <w:t xml:space="preserve"> literatura przedmiotu, w obrębie której odnaleźć można zarówno opracowania o charakterze syntetycznym i teoretycznym, jak i prace koncentrujące się na analizie tych zagadnień i kategorii, które stanowiły istotny punkt odniesienia dla pełnego i wielowymiarowego przedstawienia </w:t>
      </w:r>
      <w:r w:rsidR="00E70A14">
        <w:rPr>
          <w:rFonts w:ascii="Arial" w:eastAsia="Calibri" w:hAnsi="Arial" w:cs="Arial"/>
          <w:sz w:val="24"/>
          <w:szCs w:val="24"/>
        </w:rPr>
        <w:t xml:space="preserve">inicjatyw i </w:t>
      </w:r>
      <w:r w:rsidR="008C0D3E" w:rsidRPr="008C0D3E">
        <w:rPr>
          <w:rFonts w:ascii="Arial" w:eastAsia="Calibri" w:hAnsi="Arial" w:cs="Arial"/>
          <w:sz w:val="24"/>
          <w:szCs w:val="24"/>
        </w:rPr>
        <w:t>działań</w:t>
      </w:r>
      <w:r w:rsidR="00E70A14">
        <w:rPr>
          <w:rFonts w:ascii="Arial" w:eastAsia="Calibri" w:hAnsi="Arial" w:cs="Arial"/>
          <w:sz w:val="24"/>
          <w:szCs w:val="24"/>
        </w:rPr>
        <w:t xml:space="preserve"> w zakresie bezpieczeństwa państwa podejmowanych przez oba badane ugrupowania</w:t>
      </w:r>
      <w:r w:rsidR="008C0D3E" w:rsidRPr="008C0D3E">
        <w:rPr>
          <w:rFonts w:ascii="Arial" w:eastAsia="Calibri" w:hAnsi="Arial" w:cs="Arial"/>
          <w:sz w:val="24"/>
          <w:szCs w:val="24"/>
        </w:rPr>
        <w:t>. Obok pozycji starszych zawiera ona jednocześnie mon</w:t>
      </w:r>
      <w:r w:rsidR="000D3B77">
        <w:rPr>
          <w:rFonts w:ascii="Arial" w:eastAsia="Calibri" w:hAnsi="Arial" w:cs="Arial"/>
          <w:sz w:val="24"/>
          <w:szCs w:val="24"/>
        </w:rPr>
        <w:t xml:space="preserve">ografie, zarówno autorskie jak </w:t>
      </w:r>
      <w:r w:rsidR="008C0D3E" w:rsidRPr="008C0D3E">
        <w:rPr>
          <w:rFonts w:ascii="Arial" w:eastAsia="Calibri" w:hAnsi="Arial" w:cs="Arial"/>
          <w:sz w:val="24"/>
          <w:szCs w:val="24"/>
        </w:rPr>
        <w:t>i zbiorowe, opublikowane stosunkowo niedawno, do których zaliczyć</w:t>
      </w:r>
      <w:r w:rsidR="008D04D7">
        <w:rPr>
          <w:rFonts w:ascii="Arial" w:eastAsia="Calibri" w:hAnsi="Arial" w:cs="Arial"/>
          <w:sz w:val="24"/>
          <w:szCs w:val="24"/>
        </w:rPr>
        <w:t xml:space="preserve"> należy m.in. </w:t>
      </w:r>
      <w:r w:rsidR="005305B6">
        <w:rPr>
          <w:rFonts w:ascii="Arial" w:eastAsia="Calibri" w:hAnsi="Arial" w:cs="Arial"/>
          <w:sz w:val="24"/>
          <w:szCs w:val="24"/>
        </w:rPr>
        <w:t xml:space="preserve">trzy </w:t>
      </w:r>
      <w:r w:rsidR="008D04D7">
        <w:rPr>
          <w:rFonts w:ascii="Arial" w:eastAsia="Calibri" w:hAnsi="Arial" w:cs="Arial"/>
          <w:sz w:val="24"/>
          <w:szCs w:val="24"/>
        </w:rPr>
        <w:t>prace przygotow</w:t>
      </w:r>
      <w:r w:rsidR="00934A44">
        <w:rPr>
          <w:rFonts w:ascii="Arial" w:eastAsia="Calibri" w:hAnsi="Arial" w:cs="Arial"/>
          <w:sz w:val="24"/>
          <w:szCs w:val="24"/>
        </w:rPr>
        <w:t>ane pod redakcją Danuty Plecka</w:t>
      </w:r>
      <w:r w:rsidR="008D04D7">
        <w:rPr>
          <w:rFonts w:ascii="Arial" w:eastAsia="Calibri" w:hAnsi="Arial" w:cs="Arial"/>
          <w:sz w:val="24"/>
          <w:szCs w:val="24"/>
        </w:rPr>
        <w:t xml:space="preserve"> poświęcone różnym aspektom funkcjonowania demokracji polskiej po roku 2005</w:t>
      </w:r>
      <w:r w:rsidR="008C0D3E" w:rsidRPr="008C0D3E">
        <w:rPr>
          <w:rFonts w:ascii="Arial" w:eastAsia="Calibri" w:hAnsi="Arial" w:cs="Arial"/>
          <w:sz w:val="24"/>
          <w:szCs w:val="24"/>
        </w:rPr>
        <w:t xml:space="preserve">, monografię </w:t>
      </w:r>
      <w:r w:rsidR="008D04D7">
        <w:rPr>
          <w:rFonts w:ascii="Arial" w:eastAsia="Calibri" w:hAnsi="Arial" w:cs="Arial"/>
          <w:sz w:val="24"/>
          <w:szCs w:val="24"/>
        </w:rPr>
        <w:t xml:space="preserve">zbiorową podnoszącą problematykę państwa w koncepcjach polskich partii i środowisk politycznych XX i XXI wieku (red. G. Radomski i in.,Toruń 2018), </w:t>
      </w:r>
      <w:r w:rsidR="008C0D3E" w:rsidRPr="008C0D3E">
        <w:rPr>
          <w:rFonts w:ascii="Arial" w:eastAsia="Calibri" w:hAnsi="Arial" w:cs="Arial"/>
          <w:sz w:val="24"/>
          <w:szCs w:val="24"/>
        </w:rPr>
        <w:t xml:space="preserve">rozprawę </w:t>
      </w:r>
      <w:r w:rsidR="005305B6">
        <w:rPr>
          <w:rFonts w:ascii="Arial" w:eastAsia="Calibri" w:hAnsi="Arial" w:cs="Arial"/>
          <w:sz w:val="24"/>
          <w:szCs w:val="24"/>
        </w:rPr>
        <w:t xml:space="preserve">Artura Lipińskiego podejmującą kwestie obecności prawicy na polskiej scenie politycznej w latach 1989 – 2011 (Warszawa 2016), czy choćby artykuł Grzegorza </w:t>
      </w:r>
      <w:r w:rsidR="005F4999">
        <w:rPr>
          <w:rFonts w:ascii="Arial" w:eastAsia="Calibri" w:hAnsi="Arial" w:cs="Arial"/>
          <w:sz w:val="24"/>
          <w:szCs w:val="24"/>
        </w:rPr>
        <w:lastRenderedPageBreak/>
        <w:t>Mazura będący</w:t>
      </w:r>
      <w:r w:rsidR="005305B6">
        <w:rPr>
          <w:rFonts w:ascii="Arial" w:eastAsia="Calibri" w:hAnsi="Arial" w:cs="Arial"/>
          <w:sz w:val="24"/>
          <w:szCs w:val="24"/>
        </w:rPr>
        <w:t xml:space="preserve"> próbę analizy wizji ustroju Polski Jarosława Kaczyńskiego, który opublikowany został na łamach czasopisma „Poli</w:t>
      </w:r>
      <w:r w:rsidR="005F4999">
        <w:rPr>
          <w:rFonts w:ascii="Arial" w:eastAsia="Calibri" w:hAnsi="Arial" w:cs="Arial"/>
          <w:sz w:val="24"/>
          <w:szCs w:val="24"/>
        </w:rPr>
        <w:t xml:space="preserve">tyka i Społeczeństwo” (2021, nr </w:t>
      </w:r>
      <w:r w:rsidR="005305B6">
        <w:rPr>
          <w:rFonts w:ascii="Arial" w:eastAsia="Calibri" w:hAnsi="Arial" w:cs="Arial"/>
          <w:sz w:val="24"/>
          <w:szCs w:val="24"/>
        </w:rPr>
        <w:t>4)</w:t>
      </w:r>
      <w:r w:rsidR="008C0D3E" w:rsidRPr="008C0D3E">
        <w:rPr>
          <w:rFonts w:ascii="Arial" w:eastAsia="Calibri" w:hAnsi="Arial" w:cs="Arial"/>
          <w:sz w:val="24"/>
          <w:szCs w:val="24"/>
        </w:rPr>
        <w:t xml:space="preserve">. Naturalnym dopełnieniem przywołanych prac pozostawały również </w:t>
      </w:r>
      <w:r w:rsidR="005305B6">
        <w:rPr>
          <w:rFonts w:ascii="Arial" w:eastAsia="Calibri" w:hAnsi="Arial" w:cs="Arial"/>
          <w:sz w:val="24"/>
          <w:szCs w:val="24"/>
        </w:rPr>
        <w:t xml:space="preserve">nieco starsze </w:t>
      </w:r>
      <w:r w:rsidR="008C0D3E" w:rsidRPr="008C0D3E">
        <w:rPr>
          <w:rFonts w:ascii="Arial" w:eastAsia="Calibri" w:hAnsi="Arial" w:cs="Arial"/>
          <w:sz w:val="24"/>
          <w:szCs w:val="24"/>
        </w:rPr>
        <w:t>opracowania poświęcone różnym aspektom funkcjonowania polskich partii politycznych</w:t>
      </w:r>
      <w:r w:rsidR="005305B6">
        <w:rPr>
          <w:rFonts w:ascii="Arial" w:eastAsia="Calibri" w:hAnsi="Arial" w:cs="Arial"/>
          <w:sz w:val="24"/>
          <w:szCs w:val="24"/>
        </w:rPr>
        <w:t xml:space="preserve"> u progu XXI wieku</w:t>
      </w:r>
      <w:r w:rsidR="001E1D35">
        <w:rPr>
          <w:rFonts w:ascii="Arial" w:eastAsia="Calibri" w:hAnsi="Arial" w:cs="Arial"/>
          <w:sz w:val="24"/>
          <w:szCs w:val="24"/>
        </w:rPr>
        <w:t xml:space="preserve">. W wykazie bibliograficznym zabrakło natomiast </w:t>
      </w:r>
      <w:r w:rsidR="005F4999">
        <w:rPr>
          <w:rFonts w:ascii="Arial" w:eastAsia="Calibri" w:hAnsi="Arial" w:cs="Arial"/>
          <w:sz w:val="24"/>
          <w:szCs w:val="24"/>
        </w:rPr>
        <w:t xml:space="preserve">ważnej </w:t>
      </w:r>
      <w:r w:rsidR="001E1D35">
        <w:rPr>
          <w:rFonts w:ascii="Arial" w:eastAsia="Calibri" w:hAnsi="Arial" w:cs="Arial"/>
          <w:sz w:val="24"/>
          <w:szCs w:val="24"/>
        </w:rPr>
        <w:t>monografii Tomasza Koziełło poświęconej myśli politycznej Ligii Polskich Rodzin</w:t>
      </w:r>
      <w:r w:rsidR="0062096A">
        <w:rPr>
          <w:rFonts w:ascii="Arial" w:eastAsia="Calibri" w:hAnsi="Arial" w:cs="Arial"/>
          <w:sz w:val="24"/>
          <w:szCs w:val="24"/>
        </w:rPr>
        <w:t xml:space="preserve"> (Rzeszów 2017)</w:t>
      </w:r>
      <w:r w:rsidR="001E1D35">
        <w:rPr>
          <w:rFonts w:ascii="Arial" w:eastAsia="Calibri" w:hAnsi="Arial" w:cs="Arial"/>
          <w:sz w:val="24"/>
          <w:szCs w:val="24"/>
        </w:rPr>
        <w:t>, czy chociażby interesującej rozprawy Joanny Saneckiej-Tyczyńskiej podejmującej niezwykle ważki problem racji stanu we współczesnej polskiej myśli politycznej w latach 2001-2015</w:t>
      </w:r>
      <w:r w:rsidR="0062096A">
        <w:rPr>
          <w:rFonts w:ascii="Arial" w:eastAsia="Calibri" w:hAnsi="Arial" w:cs="Arial"/>
          <w:sz w:val="24"/>
          <w:szCs w:val="24"/>
        </w:rPr>
        <w:t xml:space="preserve"> (Lublin 2018)</w:t>
      </w:r>
      <w:r w:rsidR="001E1D35">
        <w:rPr>
          <w:rFonts w:ascii="Arial" w:eastAsia="Calibri" w:hAnsi="Arial" w:cs="Arial"/>
          <w:sz w:val="24"/>
          <w:szCs w:val="24"/>
        </w:rPr>
        <w:t>. Być może warto było także sięgnąć do monografii zbiorowych podejmujących próbę analizy kampanii wyborczych z roku 2015 (</w:t>
      </w:r>
      <w:r w:rsidR="001E1D35">
        <w:rPr>
          <w:rFonts w:ascii="Arial" w:eastAsia="Calibri" w:hAnsi="Arial" w:cs="Arial"/>
          <w:i/>
          <w:sz w:val="24"/>
          <w:szCs w:val="24"/>
        </w:rPr>
        <w:t xml:space="preserve">Oblicza kampanii wyborczych 2015, </w:t>
      </w:r>
      <w:r w:rsidR="001E1D35">
        <w:rPr>
          <w:rFonts w:ascii="Arial" w:eastAsia="Calibri" w:hAnsi="Arial" w:cs="Arial"/>
          <w:sz w:val="24"/>
          <w:szCs w:val="24"/>
        </w:rPr>
        <w:t>red. M. Kułakowska, P. Borowiec, P. Ścigaj</w:t>
      </w:r>
      <w:r w:rsidR="0062096A">
        <w:rPr>
          <w:rFonts w:ascii="Arial" w:eastAsia="Calibri" w:hAnsi="Arial" w:cs="Arial"/>
          <w:sz w:val="24"/>
          <w:szCs w:val="24"/>
        </w:rPr>
        <w:t>, Kraków 2016), czy kampanii parlamentarnej przeprowadzonej w 2019 r. (</w:t>
      </w:r>
      <w:r w:rsidR="0062096A">
        <w:rPr>
          <w:rFonts w:ascii="Arial" w:eastAsia="Calibri" w:hAnsi="Arial" w:cs="Arial"/>
          <w:i/>
          <w:sz w:val="24"/>
          <w:szCs w:val="24"/>
        </w:rPr>
        <w:t xml:space="preserve">Kampania parlamentarna 2019 roku, </w:t>
      </w:r>
      <w:r w:rsidR="0062096A">
        <w:rPr>
          <w:rFonts w:ascii="Arial" w:eastAsia="Calibri" w:hAnsi="Arial" w:cs="Arial"/>
          <w:sz w:val="24"/>
          <w:szCs w:val="24"/>
        </w:rPr>
        <w:t xml:space="preserve">red. P. Borowiec, A. Tyszkiewicz, Kraków 2021). </w:t>
      </w:r>
      <w:r w:rsidR="005F4999">
        <w:rPr>
          <w:rFonts w:ascii="Arial" w:eastAsia="Calibri" w:hAnsi="Arial" w:cs="Arial"/>
          <w:sz w:val="24"/>
          <w:szCs w:val="24"/>
        </w:rPr>
        <w:t>Pewne uwagi budzi również</w:t>
      </w:r>
      <w:r w:rsidR="0062096A">
        <w:rPr>
          <w:rFonts w:ascii="Arial" w:eastAsia="Calibri" w:hAnsi="Arial" w:cs="Arial"/>
          <w:sz w:val="24"/>
          <w:szCs w:val="24"/>
        </w:rPr>
        <w:t xml:space="preserve"> </w:t>
      </w:r>
      <w:r w:rsidR="005F4999">
        <w:rPr>
          <w:rFonts w:ascii="Arial" w:eastAsia="Calibri" w:hAnsi="Arial" w:cs="Arial"/>
          <w:sz w:val="24"/>
          <w:szCs w:val="24"/>
        </w:rPr>
        <w:t xml:space="preserve">mało precyzyjna </w:t>
      </w:r>
      <w:r w:rsidR="0062096A">
        <w:rPr>
          <w:rFonts w:ascii="Arial" w:eastAsia="Calibri" w:hAnsi="Arial" w:cs="Arial"/>
          <w:sz w:val="24"/>
          <w:szCs w:val="24"/>
        </w:rPr>
        <w:t>strukturyzacji bibliografii</w:t>
      </w:r>
      <w:r w:rsidR="005F4999">
        <w:rPr>
          <w:rFonts w:ascii="Arial" w:eastAsia="Calibri" w:hAnsi="Arial" w:cs="Arial"/>
          <w:sz w:val="24"/>
          <w:szCs w:val="24"/>
        </w:rPr>
        <w:t>, której efektem pozostają z jednej strony usterki w klasyfikacji niektórych pozycji bibliograficznych, z drugiej zaś występujące w niej powtórzenia.</w:t>
      </w:r>
      <w:r w:rsidR="00391922">
        <w:rPr>
          <w:rFonts w:ascii="Arial" w:eastAsia="Calibri" w:hAnsi="Arial" w:cs="Arial"/>
          <w:sz w:val="24"/>
          <w:szCs w:val="24"/>
        </w:rPr>
        <w:t xml:space="preserve"> </w:t>
      </w:r>
      <w:r w:rsidR="005F4999">
        <w:rPr>
          <w:rFonts w:ascii="Arial" w:eastAsia="Calibri" w:hAnsi="Arial" w:cs="Arial"/>
          <w:sz w:val="24"/>
          <w:szCs w:val="24"/>
        </w:rPr>
        <w:t>Niezależnie od zasygnalizowanych powyżej uwag</w:t>
      </w:r>
      <w:r w:rsidR="00FF02CF">
        <w:rPr>
          <w:rFonts w:ascii="Arial" w:eastAsia="Calibri" w:hAnsi="Arial" w:cs="Arial"/>
          <w:sz w:val="24"/>
          <w:szCs w:val="24"/>
        </w:rPr>
        <w:t xml:space="preserve"> można jednak stwierdzić, iż zgromadzona i wykorzystana przez Pana mgra Zbigniewa Maja literatura przedmiotu jest</w:t>
      </w:r>
      <w:r w:rsidR="005F4999">
        <w:rPr>
          <w:rFonts w:ascii="Arial" w:eastAsia="Calibri" w:hAnsi="Arial" w:cs="Arial"/>
          <w:sz w:val="24"/>
          <w:szCs w:val="24"/>
        </w:rPr>
        <w:t xml:space="preserve"> </w:t>
      </w:r>
      <w:r w:rsidR="008C0D3E" w:rsidRPr="008C0D3E">
        <w:rPr>
          <w:rFonts w:ascii="Arial" w:eastAsia="Calibri" w:hAnsi="Arial" w:cs="Arial"/>
          <w:sz w:val="24"/>
          <w:szCs w:val="24"/>
        </w:rPr>
        <w:t xml:space="preserve">mocną stroną przygotowanej dysertacji i świadczy o dobrej znajomości dotychczasowych ustaleń naukowych, odnoszących </w:t>
      </w:r>
      <w:r w:rsidR="00FF02CF">
        <w:rPr>
          <w:rFonts w:ascii="Arial" w:eastAsia="Calibri" w:hAnsi="Arial" w:cs="Arial"/>
          <w:sz w:val="24"/>
          <w:szCs w:val="24"/>
        </w:rPr>
        <w:t>zarówno do problemów bezpieczeństwa wewnętrznego państwa, jak i procesów zachodzących na początku XXI wieku w obrębie polskiego systemu partyjnego oraz polskiej myśli politycznej.</w:t>
      </w:r>
    </w:p>
    <w:p w:rsidR="008D42DC" w:rsidRDefault="008C0D3E" w:rsidP="008C0D3E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8C0D3E">
        <w:rPr>
          <w:rFonts w:ascii="Arial" w:eastAsia="Calibri" w:hAnsi="Arial" w:cs="Arial"/>
          <w:sz w:val="24"/>
          <w:szCs w:val="24"/>
        </w:rPr>
        <w:t xml:space="preserve">Realizacji sprecyzowanych przez Autora celów badawczych, jak również weryfikacji </w:t>
      </w:r>
      <w:r w:rsidR="00FF02CF">
        <w:rPr>
          <w:rFonts w:ascii="Arial" w:eastAsia="Calibri" w:hAnsi="Arial" w:cs="Arial"/>
          <w:sz w:val="24"/>
          <w:szCs w:val="24"/>
        </w:rPr>
        <w:t xml:space="preserve">sformułowanych </w:t>
      </w:r>
      <w:r w:rsidR="003A7577">
        <w:rPr>
          <w:rFonts w:ascii="Arial" w:eastAsia="Calibri" w:hAnsi="Arial" w:cs="Arial"/>
          <w:sz w:val="24"/>
          <w:szCs w:val="24"/>
        </w:rPr>
        <w:t xml:space="preserve">przezeń </w:t>
      </w:r>
      <w:r w:rsidR="00FF02CF">
        <w:rPr>
          <w:rFonts w:ascii="Arial" w:eastAsia="Calibri" w:hAnsi="Arial" w:cs="Arial"/>
          <w:sz w:val="24"/>
          <w:szCs w:val="24"/>
        </w:rPr>
        <w:t>hipotez</w:t>
      </w:r>
      <w:r w:rsidR="003D7DF6">
        <w:rPr>
          <w:rFonts w:ascii="Arial" w:eastAsia="Calibri" w:hAnsi="Arial" w:cs="Arial"/>
          <w:sz w:val="24"/>
          <w:szCs w:val="24"/>
        </w:rPr>
        <w:t>,</w:t>
      </w:r>
      <w:r w:rsidR="00FF02CF">
        <w:rPr>
          <w:rFonts w:ascii="Arial" w:eastAsia="Calibri" w:hAnsi="Arial" w:cs="Arial"/>
          <w:sz w:val="24"/>
          <w:szCs w:val="24"/>
        </w:rPr>
        <w:t xml:space="preserve"> sprzyjała z pewnością </w:t>
      </w:r>
      <w:r w:rsidRPr="008C0D3E">
        <w:rPr>
          <w:rFonts w:ascii="Arial" w:eastAsia="Calibri" w:hAnsi="Arial" w:cs="Arial"/>
          <w:sz w:val="24"/>
          <w:szCs w:val="24"/>
        </w:rPr>
        <w:t>przemyślana, logiczna i spójna konst</w:t>
      </w:r>
      <w:r w:rsidR="008D42DC">
        <w:rPr>
          <w:rFonts w:ascii="Arial" w:eastAsia="Calibri" w:hAnsi="Arial" w:cs="Arial"/>
          <w:sz w:val="24"/>
          <w:szCs w:val="24"/>
        </w:rPr>
        <w:t xml:space="preserve">rukcja rozprawy, której </w:t>
      </w:r>
      <w:r w:rsidRPr="008C0D3E">
        <w:rPr>
          <w:rFonts w:ascii="Arial" w:eastAsia="Calibri" w:hAnsi="Arial" w:cs="Arial"/>
          <w:sz w:val="24"/>
          <w:szCs w:val="24"/>
        </w:rPr>
        <w:t>nadano charakter problemowy. Zabieg ten wydaje się o tyle uzasadniony, iż przygotowując rozp</w:t>
      </w:r>
      <w:r w:rsidR="008D42DC">
        <w:rPr>
          <w:rFonts w:ascii="Arial" w:eastAsia="Calibri" w:hAnsi="Arial" w:cs="Arial"/>
          <w:sz w:val="24"/>
          <w:szCs w:val="24"/>
        </w:rPr>
        <w:t>rawę Pan mgr Zbigniew Maj</w:t>
      </w:r>
      <w:r w:rsidRPr="008C0D3E">
        <w:rPr>
          <w:rFonts w:ascii="Arial" w:eastAsia="Calibri" w:hAnsi="Arial" w:cs="Arial"/>
          <w:sz w:val="24"/>
          <w:szCs w:val="24"/>
        </w:rPr>
        <w:t xml:space="preserve"> stanął przez koniecznością połączenia analizy </w:t>
      </w:r>
      <w:r w:rsidR="00FF02CF">
        <w:rPr>
          <w:rFonts w:ascii="Arial" w:eastAsia="Calibri" w:hAnsi="Arial" w:cs="Arial"/>
          <w:sz w:val="24"/>
          <w:szCs w:val="24"/>
        </w:rPr>
        <w:t>koncepcji i działań odnoszących się do sfery bezpieczeństwa wewnętrznego</w:t>
      </w:r>
      <w:r w:rsidR="008D42DC">
        <w:rPr>
          <w:rFonts w:ascii="Arial" w:eastAsia="Calibri" w:hAnsi="Arial" w:cs="Arial"/>
          <w:sz w:val="24"/>
          <w:szCs w:val="24"/>
        </w:rPr>
        <w:t xml:space="preserve"> państwa z różnorodnymi aspektami</w:t>
      </w:r>
      <w:r w:rsidRPr="008C0D3E">
        <w:rPr>
          <w:rFonts w:ascii="Arial" w:eastAsia="Calibri" w:hAnsi="Arial" w:cs="Arial"/>
          <w:sz w:val="24"/>
          <w:szCs w:val="24"/>
        </w:rPr>
        <w:t xml:space="preserve"> funkcjonowania </w:t>
      </w:r>
      <w:r w:rsidR="008D42DC">
        <w:rPr>
          <w:rFonts w:ascii="Arial" w:eastAsia="Calibri" w:hAnsi="Arial" w:cs="Arial"/>
          <w:sz w:val="24"/>
          <w:szCs w:val="24"/>
        </w:rPr>
        <w:t xml:space="preserve">dwóch dominujących na polskiej scenie ugrupowań politycznych oraz dokonującymi się w ich obrębie dynamicznymi przeobrażeniami. </w:t>
      </w:r>
    </w:p>
    <w:p w:rsidR="007F3429" w:rsidRDefault="008D42DC" w:rsidP="008C0D3E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W konsekwencji przedłożona do recenzji </w:t>
      </w:r>
      <w:r w:rsidR="008C0D3E" w:rsidRPr="008C0D3E">
        <w:rPr>
          <w:rFonts w:ascii="Arial" w:eastAsia="Calibri" w:hAnsi="Arial" w:cs="Arial"/>
          <w:sz w:val="24"/>
          <w:szCs w:val="24"/>
        </w:rPr>
        <w:t xml:space="preserve">dysertacja </w:t>
      </w:r>
      <w:r>
        <w:rPr>
          <w:rFonts w:ascii="Arial" w:eastAsia="Calibri" w:hAnsi="Arial" w:cs="Arial"/>
          <w:sz w:val="24"/>
          <w:szCs w:val="24"/>
        </w:rPr>
        <w:t xml:space="preserve"> doktorska składa się z sześciu</w:t>
      </w:r>
      <w:r w:rsidR="008C0D3E" w:rsidRPr="008C0D3E">
        <w:rPr>
          <w:rFonts w:ascii="Arial" w:eastAsia="Calibri" w:hAnsi="Arial" w:cs="Arial"/>
          <w:sz w:val="24"/>
          <w:szCs w:val="24"/>
        </w:rPr>
        <w:t>, tworzących k</w:t>
      </w:r>
      <w:r>
        <w:rPr>
          <w:rFonts w:ascii="Arial" w:eastAsia="Calibri" w:hAnsi="Arial" w:cs="Arial"/>
          <w:sz w:val="24"/>
          <w:szCs w:val="24"/>
        </w:rPr>
        <w:t>omplementarną całość rozdziałów, aczkolwiek pierwszy z nich ma</w:t>
      </w:r>
      <w:r w:rsidR="00B744AB">
        <w:rPr>
          <w:rFonts w:ascii="Arial" w:eastAsia="Calibri" w:hAnsi="Arial" w:cs="Arial"/>
          <w:sz w:val="24"/>
          <w:szCs w:val="24"/>
        </w:rPr>
        <w:t xml:space="preserve"> w istocie charakter wprowadzający i poświęcony został przede wszystkim problemom teoretycznym oraz terminologicznym, w tym m.in. przybliżeniu znaczenia państwa w </w:t>
      </w:r>
      <w:r w:rsidR="00B744AB">
        <w:rPr>
          <w:rFonts w:ascii="Arial" w:eastAsia="Calibri" w:hAnsi="Arial" w:cs="Arial"/>
          <w:sz w:val="24"/>
          <w:szCs w:val="24"/>
        </w:rPr>
        <w:lastRenderedPageBreak/>
        <w:t>procesie kształtowania bezpieczeństwa wewnętrznego oraz aktywności jego instytucji w tym zakresie</w:t>
      </w:r>
      <w:r w:rsidR="007F3429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8C0D3E" w:rsidRPr="008C0D3E">
        <w:rPr>
          <w:rFonts w:ascii="Arial" w:eastAsia="Calibri" w:hAnsi="Arial" w:cs="Arial"/>
          <w:sz w:val="24"/>
          <w:szCs w:val="24"/>
        </w:rPr>
        <w:t xml:space="preserve"> </w:t>
      </w:r>
    </w:p>
    <w:p w:rsidR="00896D94" w:rsidRDefault="007F3429" w:rsidP="008C0D3E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Ze względu na specyfikę podjętej przez Autora </w:t>
      </w:r>
      <w:r w:rsidR="008C0D3E" w:rsidRPr="008C0D3E">
        <w:rPr>
          <w:rFonts w:ascii="Arial" w:eastAsia="Calibri" w:hAnsi="Arial" w:cs="Arial"/>
          <w:sz w:val="24"/>
          <w:szCs w:val="24"/>
        </w:rPr>
        <w:t>problematyki kluczowe znaczenie dla przygotowanej rozprawy posiadają</w:t>
      </w:r>
      <w:r>
        <w:rPr>
          <w:rFonts w:ascii="Arial" w:eastAsia="Calibri" w:hAnsi="Arial" w:cs="Arial"/>
          <w:sz w:val="24"/>
          <w:szCs w:val="24"/>
        </w:rPr>
        <w:t xml:space="preserve"> jednak rozdziały kolejne, które w sposób uzasadniony przygotowane zostały zresztą według porównywalnego schematu</w:t>
      </w:r>
      <w:r w:rsidR="008C0D3E" w:rsidRPr="008C0D3E">
        <w:rPr>
          <w:rFonts w:ascii="Arial" w:eastAsia="Calibri" w:hAnsi="Arial" w:cs="Arial"/>
          <w:sz w:val="24"/>
          <w:szCs w:val="24"/>
        </w:rPr>
        <w:t xml:space="preserve"> W</w:t>
      </w:r>
      <w:r w:rsidR="003A7577">
        <w:rPr>
          <w:rFonts w:ascii="Arial" w:eastAsia="Calibri" w:hAnsi="Arial" w:cs="Arial"/>
          <w:sz w:val="24"/>
          <w:szCs w:val="24"/>
        </w:rPr>
        <w:t xml:space="preserve"> pierwszym z nich skupiono</w:t>
      </w:r>
      <w:r w:rsidR="008C0D3E" w:rsidRPr="008C0D3E">
        <w:rPr>
          <w:rFonts w:ascii="Arial" w:eastAsia="Calibri" w:hAnsi="Arial" w:cs="Arial"/>
          <w:sz w:val="24"/>
          <w:szCs w:val="24"/>
        </w:rPr>
        <w:t xml:space="preserve"> się przede wszystkim na </w:t>
      </w:r>
      <w:r w:rsidR="00896D94">
        <w:rPr>
          <w:rFonts w:ascii="Arial" w:eastAsia="Calibri" w:hAnsi="Arial" w:cs="Arial"/>
          <w:sz w:val="24"/>
          <w:szCs w:val="24"/>
        </w:rPr>
        <w:t>analizie miejsca Platformy Obywatelskiej na polskiej scenie politycznej, koncentrując się na okolicznościach jej powstania oraz inspiracjach ideowych, sposobach interpretowania przez</w:t>
      </w:r>
      <w:r w:rsidR="00835588">
        <w:rPr>
          <w:rFonts w:ascii="Arial" w:eastAsia="Calibri" w:hAnsi="Arial" w:cs="Arial"/>
          <w:sz w:val="24"/>
          <w:szCs w:val="24"/>
        </w:rPr>
        <w:t xml:space="preserve"> wspomniane</w:t>
      </w:r>
      <w:r w:rsidR="00896D94">
        <w:rPr>
          <w:rFonts w:ascii="Arial" w:eastAsia="Calibri" w:hAnsi="Arial" w:cs="Arial"/>
          <w:sz w:val="24"/>
          <w:szCs w:val="24"/>
        </w:rPr>
        <w:t xml:space="preserve"> ugrupowanie problemów bezpieczeństwa wewnętrznego, a także omówieniu charaktery</w:t>
      </w:r>
      <w:r w:rsidR="00835588">
        <w:rPr>
          <w:rFonts w:ascii="Arial" w:eastAsia="Calibri" w:hAnsi="Arial" w:cs="Arial"/>
          <w:sz w:val="24"/>
          <w:szCs w:val="24"/>
        </w:rPr>
        <w:t>stycznego dlań stylu postrzegania roli państwa w tym zakresie</w:t>
      </w:r>
      <w:r w:rsidR="00F710F6">
        <w:rPr>
          <w:rFonts w:ascii="Arial" w:eastAsia="Calibri" w:hAnsi="Arial" w:cs="Arial"/>
          <w:sz w:val="24"/>
          <w:szCs w:val="24"/>
        </w:rPr>
        <w:t xml:space="preserve"> oraz ewolucji poglądów w tej kwestii</w:t>
      </w:r>
      <w:r w:rsidR="00835588">
        <w:rPr>
          <w:rFonts w:ascii="Arial" w:eastAsia="Calibri" w:hAnsi="Arial" w:cs="Arial"/>
          <w:sz w:val="24"/>
          <w:szCs w:val="24"/>
        </w:rPr>
        <w:t>. Trafnie skonstatowano przy tym, iż źródłem poglądów ugrupowania pozostawał</w:t>
      </w:r>
      <w:r w:rsidR="00F710F6">
        <w:rPr>
          <w:rFonts w:ascii="Arial" w:eastAsia="Calibri" w:hAnsi="Arial" w:cs="Arial"/>
          <w:sz w:val="24"/>
          <w:szCs w:val="24"/>
        </w:rPr>
        <w:t>o w istocie</w:t>
      </w:r>
      <w:r w:rsidR="00835588">
        <w:rPr>
          <w:rFonts w:ascii="Arial" w:eastAsia="Calibri" w:hAnsi="Arial" w:cs="Arial"/>
          <w:sz w:val="24"/>
          <w:szCs w:val="24"/>
        </w:rPr>
        <w:t xml:space="preserve"> artykułowane przez nie już w 2001 r. przekonanie</w:t>
      </w:r>
      <w:r w:rsidR="00F710F6">
        <w:rPr>
          <w:rFonts w:ascii="Arial" w:eastAsia="Calibri" w:hAnsi="Arial" w:cs="Arial"/>
          <w:sz w:val="24"/>
          <w:szCs w:val="24"/>
        </w:rPr>
        <w:t xml:space="preserve"> o konieczności naprawy państwa i zapewnienia bezpieczeństwa jego obywatelom.</w:t>
      </w:r>
    </w:p>
    <w:p w:rsidR="00F710F6" w:rsidRDefault="00F710F6" w:rsidP="008C0D3E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Według analogicznego schematu przygotowany został także rozdział drugi</w:t>
      </w:r>
      <w:r w:rsidR="00A36BF5">
        <w:rPr>
          <w:rFonts w:ascii="Arial" w:eastAsia="Calibri" w:hAnsi="Arial" w:cs="Arial"/>
          <w:sz w:val="24"/>
          <w:szCs w:val="24"/>
        </w:rPr>
        <w:t xml:space="preserve"> poświęcony miejscu Prawa i Sprawiedliwości na polskiej scenie politycznej. Umiejętnie przedstawiono w nim m.in. proces powstania ugrupowania, jak również jego źródła ideowe, wskazując zarazem na istotną w tej materii rolę Porozumienia Centrum. Niewielkim mankamentem tego fragmentu pracy pozostaje </w:t>
      </w:r>
      <w:r w:rsidR="00336D8E">
        <w:rPr>
          <w:rFonts w:ascii="Arial" w:eastAsia="Calibri" w:hAnsi="Arial" w:cs="Arial"/>
          <w:sz w:val="24"/>
          <w:szCs w:val="24"/>
        </w:rPr>
        <w:t xml:space="preserve">brak odniesień do interesującego i opracowanego przez Adama Chmieleckiego wyboru źródeł zatytułowanego </w:t>
      </w:r>
      <w:r w:rsidR="00336D8E">
        <w:rPr>
          <w:rFonts w:ascii="Arial" w:eastAsia="Calibri" w:hAnsi="Arial" w:cs="Arial"/>
          <w:i/>
          <w:sz w:val="24"/>
          <w:szCs w:val="24"/>
        </w:rPr>
        <w:t>Nowe Państwo. Porozumienie Centrum w dokumentach (1990-2001)</w:t>
      </w:r>
      <w:r w:rsidR="008F4079">
        <w:rPr>
          <w:rFonts w:ascii="Arial" w:eastAsia="Calibri" w:hAnsi="Arial" w:cs="Arial"/>
          <w:i/>
          <w:sz w:val="24"/>
          <w:szCs w:val="24"/>
        </w:rPr>
        <w:t xml:space="preserve"> </w:t>
      </w:r>
      <w:r w:rsidR="004539BA">
        <w:rPr>
          <w:rFonts w:ascii="Arial" w:eastAsia="Calibri" w:hAnsi="Arial" w:cs="Arial"/>
          <w:sz w:val="24"/>
          <w:szCs w:val="24"/>
        </w:rPr>
        <w:t xml:space="preserve">i </w:t>
      </w:r>
      <w:r w:rsidR="008F4079" w:rsidRPr="008F4079">
        <w:rPr>
          <w:rFonts w:ascii="Arial" w:eastAsia="Calibri" w:hAnsi="Arial" w:cs="Arial"/>
          <w:sz w:val="24"/>
          <w:szCs w:val="24"/>
        </w:rPr>
        <w:t>wydanego</w:t>
      </w:r>
      <w:r w:rsidR="008F4079">
        <w:rPr>
          <w:rFonts w:ascii="Arial" w:eastAsia="Calibri" w:hAnsi="Arial" w:cs="Arial"/>
          <w:sz w:val="24"/>
          <w:szCs w:val="24"/>
        </w:rPr>
        <w:t xml:space="preserve"> w 2020 r. Warto przy tym zauważyć, iż wspomniany badacz opublikował w roku bieżącym obszerną monografię naukową </w:t>
      </w:r>
      <w:r w:rsidR="008F4079">
        <w:rPr>
          <w:rFonts w:ascii="Arial" w:eastAsia="Calibri" w:hAnsi="Arial" w:cs="Arial"/>
          <w:i/>
          <w:sz w:val="24"/>
          <w:szCs w:val="24"/>
        </w:rPr>
        <w:t xml:space="preserve">Porozumienie Centrum </w:t>
      </w:r>
      <w:r w:rsidR="008F4079">
        <w:rPr>
          <w:rFonts w:ascii="Arial" w:eastAsia="Calibri" w:hAnsi="Arial" w:cs="Arial"/>
          <w:sz w:val="24"/>
          <w:szCs w:val="24"/>
        </w:rPr>
        <w:t>(Warszawa 2023, ss. 444)</w:t>
      </w:r>
      <w:r w:rsidR="004539BA">
        <w:rPr>
          <w:rFonts w:ascii="Arial" w:eastAsia="Calibri" w:hAnsi="Arial" w:cs="Arial"/>
          <w:sz w:val="24"/>
          <w:szCs w:val="24"/>
        </w:rPr>
        <w:t>, chociaż z</w:t>
      </w:r>
      <w:r w:rsidR="008F4079">
        <w:rPr>
          <w:rFonts w:ascii="Arial" w:eastAsia="Calibri" w:hAnsi="Arial" w:cs="Arial"/>
          <w:sz w:val="24"/>
          <w:szCs w:val="24"/>
        </w:rPr>
        <w:t xml:space="preserve">e względu na </w:t>
      </w:r>
      <w:r w:rsidR="003A7577">
        <w:rPr>
          <w:rFonts w:ascii="Arial" w:eastAsia="Calibri" w:hAnsi="Arial" w:cs="Arial"/>
          <w:sz w:val="24"/>
          <w:szCs w:val="24"/>
        </w:rPr>
        <w:t xml:space="preserve">długotrwały </w:t>
      </w:r>
      <w:r w:rsidR="008F4079">
        <w:rPr>
          <w:rFonts w:ascii="Arial" w:eastAsia="Calibri" w:hAnsi="Arial" w:cs="Arial"/>
          <w:sz w:val="24"/>
          <w:szCs w:val="24"/>
        </w:rPr>
        <w:t>proces powstawania rozprawy doktorskiej jej ustalenia z naturalnych powodów nie mogł</w:t>
      </w:r>
      <w:r w:rsidR="004539BA">
        <w:rPr>
          <w:rFonts w:ascii="Arial" w:eastAsia="Calibri" w:hAnsi="Arial" w:cs="Arial"/>
          <w:sz w:val="24"/>
          <w:szCs w:val="24"/>
        </w:rPr>
        <w:t xml:space="preserve">y </w:t>
      </w:r>
      <w:r w:rsidR="008F4079">
        <w:rPr>
          <w:rFonts w:ascii="Arial" w:eastAsia="Calibri" w:hAnsi="Arial" w:cs="Arial"/>
          <w:sz w:val="24"/>
          <w:szCs w:val="24"/>
        </w:rPr>
        <w:t>zostać uwzględnione przez Autora</w:t>
      </w:r>
      <w:r w:rsidR="004539BA">
        <w:rPr>
          <w:rFonts w:ascii="Arial" w:eastAsia="Calibri" w:hAnsi="Arial" w:cs="Arial"/>
          <w:sz w:val="24"/>
          <w:szCs w:val="24"/>
        </w:rPr>
        <w:t xml:space="preserve">. Generalnie jednak przedstawioną przezeń analizę podłoża ideowego PiS cechuje znaczący poziom kompetencyjny, przy czym umiejętnie omówiono w tym względzie praktycznie wszystkie charakterystyczne dla wspomnianego ugrupowania kategorie aksjologiczne. Równie pozytywnie ocenić ustalenia zawarte w podrozdziale drugim, w którym trafnie </w:t>
      </w:r>
      <w:r w:rsidR="00A23FB2">
        <w:rPr>
          <w:rFonts w:ascii="Arial" w:eastAsia="Calibri" w:hAnsi="Arial" w:cs="Arial"/>
          <w:sz w:val="24"/>
          <w:szCs w:val="24"/>
        </w:rPr>
        <w:t>zauważono, iż od samego początku podstawową wartością determinującą stosunek PiS do problemu bezpieczeństwa wewnętrznego pozostawała idea silnego państwa, znajdująca zresztą swe wyraźne odzwierciedlenie praktycznie we wszystkich dokumentach</w:t>
      </w:r>
      <w:r w:rsidR="003D7DF6">
        <w:rPr>
          <w:rFonts w:ascii="Arial" w:eastAsia="Calibri" w:hAnsi="Arial" w:cs="Arial"/>
          <w:sz w:val="24"/>
          <w:szCs w:val="24"/>
        </w:rPr>
        <w:t xml:space="preserve"> programowych</w:t>
      </w:r>
      <w:r w:rsidR="00A23FB2">
        <w:rPr>
          <w:rFonts w:ascii="Arial" w:eastAsia="Calibri" w:hAnsi="Arial" w:cs="Arial"/>
          <w:sz w:val="24"/>
          <w:szCs w:val="24"/>
        </w:rPr>
        <w:t xml:space="preserve"> ugrupowania. Bardzo silnie wiązała się ona jednocześnie z krytyką liberalnej demokracji, którą jednoznacznie utożsamiano z państwem słabym, </w:t>
      </w:r>
      <w:r w:rsidR="00A23FB2">
        <w:rPr>
          <w:rFonts w:ascii="Arial" w:eastAsia="Calibri" w:hAnsi="Arial" w:cs="Arial"/>
          <w:sz w:val="24"/>
          <w:szCs w:val="24"/>
        </w:rPr>
        <w:lastRenderedPageBreak/>
        <w:t>a tym samym sprzyjającym bezsilności oraz niemożności w różnych obszarach działania. W konsekwencji,</w:t>
      </w:r>
      <w:r w:rsidR="00400D0C">
        <w:rPr>
          <w:rFonts w:ascii="Arial" w:eastAsia="Calibri" w:hAnsi="Arial" w:cs="Arial"/>
          <w:sz w:val="24"/>
          <w:szCs w:val="24"/>
        </w:rPr>
        <w:t xml:space="preserve"> jak trafnie zauważył Pan mgr Zbigniew</w:t>
      </w:r>
      <w:r w:rsidR="00A23FB2">
        <w:rPr>
          <w:rFonts w:ascii="Arial" w:eastAsia="Calibri" w:hAnsi="Arial" w:cs="Arial"/>
          <w:sz w:val="24"/>
          <w:szCs w:val="24"/>
        </w:rPr>
        <w:t xml:space="preserve"> Maj</w:t>
      </w:r>
      <w:r w:rsidR="007F7D75">
        <w:rPr>
          <w:rFonts w:ascii="Arial" w:eastAsia="Calibri" w:hAnsi="Arial" w:cs="Arial"/>
          <w:sz w:val="24"/>
          <w:szCs w:val="24"/>
        </w:rPr>
        <w:t>, ugrupowanie to praktycznie od chwili swych narodzin konsekwentnie prezentowało</w:t>
      </w:r>
      <w:r w:rsidR="003A7577">
        <w:rPr>
          <w:rFonts w:ascii="Arial" w:eastAsia="Calibri" w:hAnsi="Arial" w:cs="Arial"/>
          <w:sz w:val="24"/>
          <w:szCs w:val="24"/>
        </w:rPr>
        <w:t xml:space="preserve"> wizję państwa</w:t>
      </w:r>
      <w:r w:rsidR="007F7D75">
        <w:rPr>
          <w:rFonts w:ascii="Arial" w:eastAsia="Calibri" w:hAnsi="Arial" w:cs="Arial"/>
          <w:sz w:val="24"/>
          <w:szCs w:val="24"/>
        </w:rPr>
        <w:t xml:space="preserve"> całkowicie </w:t>
      </w:r>
      <w:r w:rsidR="003A7577">
        <w:rPr>
          <w:rFonts w:ascii="Arial" w:eastAsia="Calibri" w:hAnsi="Arial" w:cs="Arial"/>
          <w:sz w:val="24"/>
          <w:szCs w:val="24"/>
        </w:rPr>
        <w:t>odmienną od PO, której istota opierała się na silnie eksponowanym dążeniu do wzmocnienia i centralizacji władzy oraz towarzyszących wspomnianym procesom</w:t>
      </w:r>
      <w:r w:rsidR="00102314">
        <w:rPr>
          <w:rFonts w:ascii="Arial" w:eastAsia="Calibri" w:hAnsi="Arial" w:cs="Arial"/>
          <w:sz w:val="24"/>
          <w:szCs w:val="24"/>
        </w:rPr>
        <w:t xml:space="preserve"> zmianom instytucjonalnym. Trafne wydaje się w tym kontekście stwierdzenie, iż w gruncie rzeczy proponowało ono urzeczywistnienie idei państwa paternalistycznego i etatystycznego, którego istotą miało być podejmowanie decyzji w imieniu i w interesie obywateli oraz przejęcie przezeń zadań społeczeństwa obywatelskiego.</w:t>
      </w:r>
    </w:p>
    <w:p w:rsidR="00767EDD" w:rsidRPr="008F4079" w:rsidRDefault="00767EDD" w:rsidP="008C0D3E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 punktu widzenia podjętego przez Autora</w:t>
      </w:r>
      <w:r w:rsidR="004F4BFE">
        <w:rPr>
          <w:rFonts w:ascii="Arial" w:eastAsia="Calibri" w:hAnsi="Arial" w:cs="Arial"/>
          <w:sz w:val="24"/>
          <w:szCs w:val="24"/>
        </w:rPr>
        <w:t xml:space="preserve"> problemu badawczego za naturalne i zarazem w pełni komplementarne uznać należy również ustalenia zawarte w rozdziale czwartym, w którym skoncentrowano przede wszystkim na analizie postulatów formułowanych przez oba ugrupowania w trakcie kampanii parlamentarnych w latach 2005 </w:t>
      </w:r>
      <w:r w:rsidR="00BE38CB">
        <w:rPr>
          <w:rFonts w:ascii="Arial" w:eastAsia="Calibri" w:hAnsi="Arial" w:cs="Arial"/>
          <w:sz w:val="24"/>
          <w:szCs w:val="24"/>
        </w:rPr>
        <w:t>–</w:t>
      </w:r>
      <w:r w:rsidR="004F4BFE">
        <w:rPr>
          <w:rFonts w:ascii="Arial" w:eastAsia="Calibri" w:hAnsi="Arial" w:cs="Arial"/>
          <w:sz w:val="24"/>
          <w:szCs w:val="24"/>
        </w:rPr>
        <w:t xml:space="preserve"> 2019</w:t>
      </w:r>
      <w:r w:rsidR="00BE38CB">
        <w:rPr>
          <w:rFonts w:ascii="Arial" w:eastAsia="Calibri" w:hAnsi="Arial" w:cs="Arial"/>
          <w:sz w:val="24"/>
          <w:szCs w:val="24"/>
        </w:rPr>
        <w:t xml:space="preserve">. Trafnie zwrócono przy tym uwagę, iż ze szczególną mocą różnice między nimi </w:t>
      </w:r>
      <w:r w:rsidR="00FE7707">
        <w:rPr>
          <w:rFonts w:ascii="Arial" w:eastAsia="Calibri" w:hAnsi="Arial" w:cs="Arial"/>
          <w:sz w:val="24"/>
          <w:szCs w:val="24"/>
        </w:rPr>
        <w:t xml:space="preserve">ujawniły się </w:t>
      </w:r>
      <w:r w:rsidR="00BE38CB">
        <w:rPr>
          <w:rFonts w:ascii="Arial" w:eastAsia="Calibri" w:hAnsi="Arial" w:cs="Arial"/>
          <w:sz w:val="24"/>
          <w:szCs w:val="24"/>
        </w:rPr>
        <w:t>zwłaszcza w 2007</w:t>
      </w:r>
      <w:r w:rsidR="00FE7707">
        <w:rPr>
          <w:rFonts w:ascii="Arial" w:eastAsia="Calibri" w:hAnsi="Arial" w:cs="Arial"/>
          <w:sz w:val="24"/>
          <w:szCs w:val="24"/>
        </w:rPr>
        <w:t xml:space="preserve"> r. (s. 101-102). Za </w:t>
      </w:r>
      <w:r w:rsidR="00AF0BFC">
        <w:rPr>
          <w:rFonts w:ascii="Arial" w:eastAsia="Calibri" w:hAnsi="Arial" w:cs="Arial"/>
          <w:sz w:val="24"/>
          <w:szCs w:val="24"/>
        </w:rPr>
        <w:t xml:space="preserve">szczególnie </w:t>
      </w:r>
      <w:r w:rsidR="00FE7707">
        <w:rPr>
          <w:rFonts w:ascii="Arial" w:eastAsia="Calibri" w:hAnsi="Arial" w:cs="Arial"/>
          <w:sz w:val="24"/>
          <w:szCs w:val="24"/>
        </w:rPr>
        <w:t>interesują</w:t>
      </w:r>
      <w:r w:rsidR="00AF0BFC">
        <w:rPr>
          <w:rFonts w:ascii="Arial" w:eastAsia="Calibri" w:hAnsi="Arial" w:cs="Arial"/>
          <w:sz w:val="24"/>
          <w:szCs w:val="24"/>
        </w:rPr>
        <w:t>cą</w:t>
      </w:r>
      <w:r w:rsidR="00FE7707">
        <w:rPr>
          <w:rFonts w:ascii="Arial" w:eastAsia="Calibri" w:hAnsi="Arial" w:cs="Arial"/>
          <w:sz w:val="24"/>
          <w:szCs w:val="24"/>
        </w:rPr>
        <w:t xml:space="preserve"> </w:t>
      </w:r>
      <w:r w:rsidR="00AF0BFC">
        <w:rPr>
          <w:rFonts w:ascii="Arial" w:eastAsia="Calibri" w:hAnsi="Arial" w:cs="Arial"/>
          <w:sz w:val="24"/>
          <w:szCs w:val="24"/>
        </w:rPr>
        <w:t xml:space="preserve">i wartościową </w:t>
      </w:r>
      <w:r w:rsidR="00FE7707">
        <w:rPr>
          <w:rFonts w:ascii="Arial" w:eastAsia="Calibri" w:hAnsi="Arial" w:cs="Arial"/>
          <w:sz w:val="24"/>
          <w:szCs w:val="24"/>
        </w:rPr>
        <w:t>poznawczo</w:t>
      </w:r>
      <w:r w:rsidR="00AF0BFC">
        <w:rPr>
          <w:rFonts w:ascii="Arial" w:eastAsia="Calibri" w:hAnsi="Arial" w:cs="Arial"/>
          <w:sz w:val="24"/>
          <w:szCs w:val="24"/>
        </w:rPr>
        <w:t xml:space="preserve"> uznać należy jednak nade wszystko analizę kampanijnych projekcji i postulatów PiS z 2005 r.</w:t>
      </w:r>
      <w:r w:rsidR="009C11DB">
        <w:rPr>
          <w:rFonts w:ascii="Arial" w:eastAsia="Calibri" w:hAnsi="Arial" w:cs="Arial"/>
          <w:sz w:val="24"/>
          <w:szCs w:val="24"/>
        </w:rPr>
        <w:t xml:space="preserve">, które cechował znaczny poziom komplementarności, co wyraziło się m.in. w silnie artykułowanym </w:t>
      </w:r>
      <w:r w:rsidR="00921B80">
        <w:rPr>
          <w:rFonts w:ascii="Arial" w:eastAsia="Calibri" w:hAnsi="Arial" w:cs="Arial"/>
          <w:sz w:val="24"/>
          <w:szCs w:val="24"/>
        </w:rPr>
        <w:t>zamiarze kompleksowego</w:t>
      </w:r>
      <w:r w:rsidR="009C11DB">
        <w:rPr>
          <w:rFonts w:ascii="Arial" w:eastAsia="Calibri" w:hAnsi="Arial" w:cs="Arial"/>
          <w:sz w:val="24"/>
          <w:szCs w:val="24"/>
        </w:rPr>
        <w:t xml:space="preserve"> reformowania administracji publicznej oraz sądownictwa (s. 105)</w:t>
      </w:r>
      <w:r w:rsidR="00921B80">
        <w:rPr>
          <w:rFonts w:ascii="Arial" w:eastAsia="Calibri" w:hAnsi="Arial" w:cs="Arial"/>
          <w:sz w:val="24"/>
          <w:szCs w:val="24"/>
        </w:rPr>
        <w:t>, przy czym wątek ten rozwijany był również podczas kolejnych kampanii wyborczych. Na tle poczynionych ustaleń</w:t>
      </w:r>
      <w:r w:rsidR="003D7DF6">
        <w:rPr>
          <w:rFonts w:ascii="Arial" w:eastAsia="Calibri" w:hAnsi="Arial" w:cs="Arial"/>
          <w:sz w:val="24"/>
          <w:szCs w:val="24"/>
        </w:rPr>
        <w:t xml:space="preserve"> zasadna</w:t>
      </w:r>
      <w:r w:rsidR="00921B80">
        <w:rPr>
          <w:rFonts w:ascii="Arial" w:eastAsia="Calibri" w:hAnsi="Arial" w:cs="Arial"/>
          <w:sz w:val="24"/>
          <w:szCs w:val="24"/>
        </w:rPr>
        <w:t xml:space="preserve"> wydaj</w:t>
      </w:r>
      <w:r w:rsidR="003D7DF6">
        <w:rPr>
          <w:rFonts w:ascii="Arial" w:eastAsia="Calibri" w:hAnsi="Arial" w:cs="Arial"/>
          <w:sz w:val="24"/>
          <w:szCs w:val="24"/>
        </w:rPr>
        <w:t>e</w:t>
      </w:r>
      <w:r w:rsidR="00921B80">
        <w:rPr>
          <w:rFonts w:ascii="Arial" w:eastAsia="Calibri" w:hAnsi="Arial" w:cs="Arial"/>
          <w:sz w:val="24"/>
          <w:szCs w:val="24"/>
        </w:rPr>
        <w:t xml:space="preserve"> się </w:t>
      </w:r>
      <w:r w:rsidR="0032015E">
        <w:rPr>
          <w:rFonts w:ascii="Arial" w:eastAsia="Calibri" w:hAnsi="Arial" w:cs="Arial"/>
          <w:sz w:val="24"/>
          <w:szCs w:val="24"/>
        </w:rPr>
        <w:t xml:space="preserve">również </w:t>
      </w:r>
      <w:r w:rsidR="003D7DF6">
        <w:rPr>
          <w:rFonts w:ascii="Arial" w:eastAsia="Calibri" w:hAnsi="Arial" w:cs="Arial"/>
          <w:sz w:val="24"/>
          <w:szCs w:val="24"/>
        </w:rPr>
        <w:t>konstatacja</w:t>
      </w:r>
      <w:r w:rsidR="00921B80">
        <w:rPr>
          <w:rFonts w:ascii="Arial" w:eastAsia="Calibri" w:hAnsi="Arial" w:cs="Arial"/>
          <w:sz w:val="24"/>
          <w:szCs w:val="24"/>
        </w:rPr>
        <w:t xml:space="preserve"> Autora dysertacji</w:t>
      </w:r>
      <w:r w:rsidR="0032015E">
        <w:rPr>
          <w:rFonts w:ascii="Arial" w:eastAsia="Calibri" w:hAnsi="Arial" w:cs="Arial"/>
          <w:sz w:val="24"/>
          <w:szCs w:val="24"/>
        </w:rPr>
        <w:t xml:space="preserve">, iż w trakcie </w:t>
      </w:r>
      <w:r w:rsidR="00076D0A">
        <w:rPr>
          <w:rFonts w:ascii="Arial" w:eastAsia="Calibri" w:hAnsi="Arial" w:cs="Arial"/>
          <w:sz w:val="24"/>
          <w:szCs w:val="24"/>
        </w:rPr>
        <w:t xml:space="preserve">większości </w:t>
      </w:r>
      <w:r w:rsidR="0032015E">
        <w:rPr>
          <w:rFonts w:ascii="Arial" w:eastAsia="Calibri" w:hAnsi="Arial" w:cs="Arial"/>
          <w:sz w:val="24"/>
          <w:szCs w:val="24"/>
        </w:rPr>
        <w:t>kampanii parlamentarnych PO</w:t>
      </w:r>
      <w:r w:rsidR="00076D0A">
        <w:rPr>
          <w:rFonts w:ascii="Arial" w:eastAsia="Calibri" w:hAnsi="Arial" w:cs="Arial"/>
          <w:sz w:val="24"/>
          <w:szCs w:val="24"/>
        </w:rPr>
        <w:t xml:space="preserve"> poświęcała wspomnianym problemom zdecydowanie mniej uwagi, a formułowane przez nią postulaty miały z reguły charakter fragmentaryczny.</w:t>
      </w:r>
    </w:p>
    <w:p w:rsidR="0010767C" w:rsidRDefault="008C0D3E" w:rsidP="008C0D3E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8C0D3E">
        <w:rPr>
          <w:rFonts w:ascii="Arial" w:eastAsia="Calibri" w:hAnsi="Arial" w:cs="Arial"/>
          <w:sz w:val="24"/>
          <w:szCs w:val="24"/>
        </w:rPr>
        <w:t xml:space="preserve">Naturalnym, a zarazem </w:t>
      </w:r>
      <w:r w:rsidR="00076D0A">
        <w:rPr>
          <w:rFonts w:ascii="Arial" w:eastAsia="Calibri" w:hAnsi="Arial" w:cs="Arial"/>
          <w:sz w:val="24"/>
          <w:szCs w:val="24"/>
        </w:rPr>
        <w:t xml:space="preserve">niezwykle </w:t>
      </w:r>
      <w:r w:rsidRPr="008C0D3E">
        <w:rPr>
          <w:rFonts w:ascii="Arial" w:eastAsia="Calibri" w:hAnsi="Arial" w:cs="Arial"/>
          <w:sz w:val="24"/>
          <w:szCs w:val="24"/>
        </w:rPr>
        <w:t>ważnym dopełnieniem recenzowane</w:t>
      </w:r>
      <w:r w:rsidR="00076D0A">
        <w:rPr>
          <w:rFonts w:ascii="Arial" w:eastAsia="Calibri" w:hAnsi="Arial" w:cs="Arial"/>
          <w:sz w:val="24"/>
          <w:szCs w:val="24"/>
        </w:rPr>
        <w:t>j rozprawy pozostają rozdziały kolejne</w:t>
      </w:r>
      <w:r w:rsidRPr="008C0D3E">
        <w:rPr>
          <w:rFonts w:ascii="Arial" w:eastAsia="Calibri" w:hAnsi="Arial" w:cs="Arial"/>
          <w:sz w:val="24"/>
          <w:szCs w:val="24"/>
        </w:rPr>
        <w:t>,</w:t>
      </w:r>
      <w:r w:rsidR="00076D0A">
        <w:rPr>
          <w:rFonts w:ascii="Arial" w:eastAsia="Calibri" w:hAnsi="Arial" w:cs="Arial"/>
          <w:sz w:val="24"/>
          <w:szCs w:val="24"/>
        </w:rPr>
        <w:t xml:space="preserve"> w których skoncentrowano się na rozwiązaniach legislacyjnych i działaniach w zakresie bezpieczeństwa wewnętrznego </w:t>
      </w:r>
      <w:r w:rsidR="007F04B5">
        <w:rPr>
          <w:rFonts w:ascii="Arial" w:eastAsia="Calibri" w:hAnsi="Arial" w:cs="Arial"/>
          <w:sz w:val="24"/>
          <w:szCs w:val="24"/>
        </w:rPr>
        <w:t>podejmowanych przez rządy współtworzone lub tworzone przez PiS w latach 2005-2019</w:t>
      </w:r>
      <w:r w:rsidR="00193EEB">
        <w:rPr>
          <w:rFonts w:ascii="Arial" w:eastAsia="Calibri" w:hAnsi="Arial" w:cs="Arial"/>
          <w:sz w:val="24"/>
          <w:szCs w:val="24"/>
        </w:rPr>
        <w:t>, jak również rządy współtworzone przez PO. W rozdziale piątym s</w:t>
      </w:r>
      <w:r w:rsidR="007F04B5">
        <w:rPr>
          <w:rFonts w:ascii="Arial" w:eastAsia="Calibri" w:hAnsi="Arial" w:cs="Arial"/>
          <w:sz w:val="24"/>
          <w:szCs w:val="24"/>
        </w:rPr>
        <w:t>poro miejsca poświęcono w tym względzie zwłaszcza okolicznościom i procedurom towarzyszącym powołaniu Centralnego Biura Antykorupcyjnego czy likwidacji Woskowych Służb Informacyjnych</w:t>
      </w:r>
      <w:r w:rsidR="00AD0284">
        <w:rPr>
          <w:rFonts w:ascii="Arial" w:eastAsia="Calibri" w:hAnsi="Arial" w:cs="Arial"/>
          <w:sz w:val="24"/>
          <w:szCs w:val="24"/>
        </w:rPr>
        <w:t xml:space="preserve"> (w przypadku datowania drugiej ze wspomnianych</w:t>
      </w:r>
      <w:r w:rsidR="00550C3A">
        <w:rPr>
          <w:rFonts w:ascii="Arial" w:eastAsia="Calibri" w:hAnsi="Arial" w:cs="Arial"/>
          <w:sz w:val="24"/>
          <w:szCs w:val="24"/>
        </w:rPr>
        <w:t xml:space="preserve"> ustaw</w:t>
      </w:r>
      <w:r w:rsidR="00AD0284">
        <w:rPr>
          <w:rFonts w:ascii="Arial" w:eastAsia="Calibri" w:hAnsi="Arial" w:cs="Arial"/>
          <w:sz w:val="24"/>
          <w:szCs w:val="24"/>
        </w:rPr>
        <w:t xml:space="preserve"> w tekście zasadniczym pracy wkradł się błąd literowy s. 132</w:t>
      </w:r>
      <w:r w:rsidR="00550C3A">
        <w:rPr>
          <w:rFonts w:ascii="Arial" w:eastAsia="Calibri" w:hAnsi="Arial" w:cs="Arial"/>
          <w:sz w:val="24"/>
          <w:szCs w:val="24"/>
        </w:rPr>
        <w:t>, choć</w:t>
      </w:r>
      <w:r w:rsidR="00193EEB">
        <w:rPr>
          <w:rFonts w:ascii="Arial" w:eastAsia="Calibri" w:hAnsi="Arial" w:cs="Arial"/>
          <w:sz w:val="24"/>
          <w:szCs w:val="24"/>
        </w:rPr>
        <w:t xml:space="preserve"> nie zmienia to pozytywnej oceny konkluzji </w:t>
      </w:r>
      <w:r w:rsidR="00550C3A">
        <w:rPr>
          <w:rFonts w:ascii="Arial" w:eastAsia="Calibri" w:hAnsi="Arial" w:cs="Arial"/>
          <w:sz w:val="24"/>
          <w:szCs w:val="24"/>
        </w:rPr>
        <w:t>Autora</w:t>
      </w:r>
      <w:r w:rsidR="00AD0284">
        <w:rPr>
          <w:rFonts w:ascii="Arial" w:eastAsia="Calibri" w:hAnsi="Arial" w:cs="Arial"/>
          <w:sz w:val="24"/>
          <w:szCs w:val="24"/>
        </w:rPr>
        <w:t>). Znaczący wymiar poznawczy posiadają również ustalenia dotyczące działań w sferze bezpieczeństwa wewnętrznego</w:t>
      </w:r>
      <w:r w:rsidR="00550C3A">
        <w:rPr>
          <w:rFonts w:ascii="Arial" w:eastAsia="Calibri" w:hAnsi="Arial" w:cs="Arial"/>
          <w:sz w:val="24"/>
          <w:szCs w:val="24"/>
        </w:rPr>
        <w:t xml:space="preserve"> rządów Beaty Szydło i Mateusza Morawieckiego. </w:t>
      </w:r>
      <w:r w:rsidR="00193EEB">
        <w:rPr>
          <w:rFonts w:ascii="Arial" w:eastAsia="Calibri" w:hAnsi="Arial" w:cs="Arial"/>
          <w:sz w:val="24"/>
          <w:szCs w:val="24"/>
        </w:rPr>
        <w:lastRenderedPageBreak/>
        <w:t xml:space="preserve">Zwrócono w </w:t>
      </w:r>
      <w:r w:rsidR="00550C3A">
        <w:rPr>
          <w:rFonts w:ascii="Arial" w:eastAsia="Calibri" w:hAnsi="Arial" w:cs="Arial"/>
          <w:sz w:val="24"/>
          <w:szCs w:val="24"/>
        </w:rPr>
        <w:t>tym przypadku uwagę m.in. na powołanie Krajowej Administracji Skarbowej</w:t>
      </w:r>
      <w:r w:rsidR="001256D9">
        <w:rPr>
          <w:rFonts w:ascii="Arial" w:eastAsia="Calibri" w:hAnsi="Arial" w:cs="Arial"/>
          <w:sz w:val="24"/>
          <w:szCs w:val="24"/>
        </w:rPr>
        <w:t xml:space="preserve"> oraz Służby Ochrony Państwa, </w:t>
      </w:r>
      <w:r w:rsidR="00550C3A">
        <w:rPr>
          <w:rFonts w:ascii="Arial" w:eastAsia="Calibri" w:hAnsi="Arial" w:cs="Arial"/>
          <w:sz w:val="24"/>
          <w:szCs w:val="24"/>
        </w:rPr>
        <w:t>kontynuację programu modernizacji służb mundurowych</w:t>
      </w:r>
      <w:r w:rsidR="001256D9">
        <w:rPr>
          <w:rFonts w:ascii="Arial" w:eastAsia="Calibri" w:hAnsi="Arial" w:cs="Arial"/>
          <w:sz w:val="24"/>
          <w:szCs w:val="24"/>
        </w:rPr>
        <w:t>, powstanie Krajowej Mapy Zagrożeń Bezpieczeństwa, kontrowersyjne zmiany w sądownictwie czy wreszcie powołanie Wojsk Obrony Terytorialnej.</w:t>
      </w:r>
      <w:r w:rsidR="00AD0284">
        <w:rPr>
          <w:rFonts w:ascii="Arial" w:eastAsia="Calibri" w:hAnsi="Arial" w:cs="Arial"/>
          <w:sz w:val="24"/>
          <w:szCs w:val="24"/>
        </w:rPr>
        <w:t xml:space="preserve"> </w:t>
      </w:r>
      <w:r w:rsidR="001256D9">
        <w:rPr>
          <w:rFonts w:ascii="Arial" w:eastAsia="Calibri" w:hAnsi="Arial" w:cs="Arial"/>
          <w:sz w:val="24"/>
          <w:szCs w:val="24"/>
        </w:rPr>
        <w:t xml:space="preserve">W oparciu o analizę badań sondażowych </w:t>
      </w:r>
      <w:r w:rsidR="003D7DF6">
        <w:rPr>
          <w:rFonts w:ascii="Arial" w:eastAsia="Calibri" w:hAnsi="Arial" w:cs="Arial"/>
          <w:sz w:val="24"/>
          <w:szCs w:val="24"/>
        </w:rPr>
        <w:t>prze</w:t>
      </w:r>
      <w:r w:rsidR="001256D9">
        <w:rPr>
          <w:rFonts w:ascii="Arial" w:eastAsia="Calibri" w:hAnsi="Arial" w:cs="Arial"/>
          <w:sz w:val="24"/>
          <w:szCs w:val="24"/>
        </w:rPr>
        <w:t xml:space="preserve">prowadzonych </w:t>
      </w:r>
      <w:r w:rsidR="003D7DF6">
        <w:rPr>
          <w:rFonts w:ascii="Arial" w:eastAsia="Calibri" w:hAnsi="Arial" w:cs="Arial"/>
          <w:sz w:val="24"/>
          <w:szCs w:val="24"/>
        </w:rPr>
        <w:t xml:space="preserve">przez </w:t>
      </w:r>
      <w:r w:rsidR="001256D9">
        <w:rPr>
          <w:rFonts w:ascii="Arial" w:eastAsia="Calibri" w:hAnsi="Arial" w:cs="Arial"/>
          <w:sz w:val="24"/>
          <w:szCs w:val="24"/>
        </w:rPr>
        <w:t>CBOS</w:t>
      </w:r>
      <w:r w:rsidR="00193EEB">
        <w:rPr>
          <w:rFonts w:ascii="Arial" w:eastAsia="Calibri" w:hAnsi="Arial" w:cs="Arial"/>
          <w:sz w:val="24"/>
          <w:szCs w:val="24"/>
        </w:rPr>
        <w:t xml:space="preserve"> Pan mgr Zbigniew Maj</w:t>
      </w:r>
      <w:r w:rsidR="001256D9">
        <w:rPr>
          <w:rFonts w:ascii="Arial" w:eastAsia="Calibri" w:hAnsi="Arial" w:cs="Arial"/>
          <w:sz w:val="24"/>
          <w:szCs w:val="24"/>
        </w:rPr>
        <w:t xml:space="preserve"> podjął również udaną próbę omówienia postaw społecznych wobec</w:t>
      </w:r>
      <w:r w:rsidR="00193EEB">
        <w:rPr>
          <w:rFonts w:ascii="Arial" w:eastAsia="Calibri" w:hAnsi="Arial" w:cs="Arial"/>
          <w:sz w:val="24"/>
          <w:szCs w:val="24"/>
        </w:rPr>
        <w:t xml:space="preserve"> głównych problemów bezpieczeństwa wewnętrznego oraz podejmowanych w tym zakresie inicjatyw, zwracając przy tym uwagę na znaczną skalę wprowadzanych przez Prawo i Sprawiedliwość zmian. </w:t>
      </w:r>
      <w:r w:rsidR="0010767C">
        <w:rPr>
          <w:rFonts w:ascii="Arial" w:eastAsia="Calibri" w:hAnsi="Arial" w:cs="Arial"/>
          <w:sz w:val="24"/>
          <w:szCs w:val="24"/>
        </w:rPr>
        <w:tab/>
      </w:r>
      <w:r w:rsidR="00193EEB">
        <w:rPr>
          <w:rFonts w:ascii="Arial" w:eastAsia="Calibri" w:hAnsi="Arial" w:cs="Arial"/>
          <w:sz w:val="24"/>
          <w:szCs w:val="24"/>
        </w:rPr>
        <w:t xml:space="preserve">Na tym tle </w:t>
      </w:r>
      <w:r w:rsidR="0010767C">
        <w:rPr>
          <w:rFonts w:ascii="Arial" w:eastAsia="Calibri" w:hAnsi="Arial" w:cs="Arial"/>
          <w:sz w:val="24"/>
          <w:szCs w:val="24"/>
        </w:rPr>
        <w:t>całkowicie uzasadniona</w:t>
      </w:r>
      <w:r w:rsidR="00193EEB">
        <w:rPr>
          <w:rFonts w:ascii="Arial" w:eastAsia="Calibri" w:hAnsi="Arial" w:cs="Arial"/>
          <w:sz w:val="24"/>
          <w:szCs w:val="24"/>
        </w:rPr>
        <w:t xml:space="preserve"> wydaj</w:t>
      </w:r>
      <w:r w:rsidR="0010767C">
        <w:rPr>
          <w:rFonts w:ascii="Arial" w:eastAsia="Calibri" w:hAnsi="Arial" w:cs="Arial"/>
          <w:sz w:val="24"/>
          <w:szCs w:val="24"/>
        </w:rPr>
        <w:t xml:space="preserve">e się podjęta w rozdziale szóstym udana próba określenia i scharakteryzowania stanowiska oraz inicjatyw rządów PO w zakresie bezpieczeństwa wewnętrznego państwa w latach 2007 – 2015, a także ewolucji poglądów </w:t>
      </w:r>
      <w:r w:rsidR="006B0177">
        <w:rPr>
          <w:rFonts w:ascii="Arial" w:eastAsia="Calibri" w:hAnsi="Arial" w:cs="Arial"/>
          <w:sz w:val="24"/>
          <w:szCs w:val="24"/>
        </w:rPr>
        <w:t xml:space="preserve">w </w:t>
      </w:r>
      <w:r w:rsidR="0010767C">
        <w:rPr>
          <w:rFonts w:ascii="Arial" w:eastAsia="Calibri" w:hAnsi="Arial" w:cs="Arial"/>
          <w:sz w:val="24"/>
          <w:szCs w:val="24"/>
        </w:rPr>
        <w:t xml:space="preserve">tym zakresie, przy czym </w:t>
      </w:r>
      <w:r w:rsidR="006B0177">
        <w:rPr>
          <w:rFonts w:ascii="Arial" w:eastAsia="Calibri" w:hAnsi="Arial" w:cs="Arial"/>
          <w:sz w:val="24"/>
          <w:szCs w:val="24"/>
        </w:rPr>
        <w:t xml:space="preserve">zarówno podjętą analizę jak i </w:t>
      </w:r>
      <w:r w:rsidR="0010767C">
        <w:rPr>
          <w:rFonts w:ascii="Arial" w:eastAsia="Calibri" w:hAnsi="Arial" w:cs="Arial"/>
          <w:sz w:val="24"/>
          <w:szCs w:val="24"/>
        </w:rPr>
        <w:t>konkluzje sformuł</w:t>
      </w:r>
      <w:r w:rsidR="006B0177">
        <w:rPr>
          <w:rFonts w:ascii="Arial" w:eastAsia="Calibri" w:hAnsi="Arial" w:cs="Arial"/>
          <w:sz w:val="24"/>
          <w:szCs w:val="24"/>
        </w:rPr>
        <w:t>owane przez Autora</w:t>
      </w:r>
      <w:r w:rsidR="0010767C">
        <w:rPr>
          <w:rFonts w:ascii="Arial" w:eastAsia="Calibri" w:hAnsi="Arial" w:cs="Arial"/>
          <w:sz w:val="24"/>
          <w:szCs w:val="24"/>
        </w:rPr>
        <w:t xml:space="preserve"> cechuje wysoki poziom merytoryczny oraz znacząca spójność</w:t>
      </w:r>
      <w:r w:rsidR="006B0177">
        <w:rPr>
          <w:rFonts w:ascii="Arial" w:eastAsia="Calibri" w:hAnsi="Arial" w:cs="Arial"/>
          <w:sz w:val="24"/>
          <w:szCs w:val="24"/>
        </w:rPr>
        <w:t>. Za w pełni uzasadnione uznać należy także sformułowane w zakończeniu rozprawy wnioski, choć w przekonaniu recenzenta Autor niepotrzebnie powrócił w nim do rozważań terminologicznych i metodologicznych, które omówione zostały</w:t>
      </w:r>
      <w:r w:rsidR="000033F3">
        <w:rPr>
          <w:rFonts w:ascii="Arial" w:eastAsia="Calibri" w:hAnsi="Arial" w:cs="Arial"/>
          <w:sz w:val="24"/>
          <w:szCs w:val="24"/>
        </w:rPr>
        <w:t xml:space="preserve"> już</w:t>
      </w:r>
      <w:r w:rsidR="006B0177">
        <w:rPr>
          <w:rFonts w:ascii="Arial" w:eastAsia="Calibri" w:hAnsi="Arial" w:cs="Arial"/>
          <w:sz w:val="24"/>
          <w:szCs w:val="24"/>
        </w:rPr>
        <w:t xml:space="preserve"> we wcześniejszych partiach pracy. W świetle poczynionych</w:t>
      </w:r>
      <w:r w:rsidR="00A023C2">
        <w:rPr>
          <w:rFonts w:ascii="Arial" w:eastAsia="Calibri" w:hAnsi="Arial" w:cs="Arial"/>
          <w:sz w:val="24"/>
          <w:szCs w:val="24"/>
        </w:rPr>
        <w:t xml:space="preserve"> w rozprawie</w:t>
      </w:r>
      <w:r w:rsidR="006B0177">
        <w:rPr>
          <w:rFonts w:ascii="Arial" w:eastAsia="Calibri" w:hAnsi="Arial" w:cs="Arial"/>
          <w:sz w:val="24"/>
          <w:szCs w:val="24"/>
        </w:rPr>
        <w:t xml:space="preserve"> ustaleń</w:t>
      </w:r>
      <w:r w:rsidR="00A023C2">
        <w:rPr>
          <w:rFonts w:ascii="Arial" w:eastAsia="Calibri" w:hAnsi="Arial" w:cs="Arial"/>
          <w:sz w:val="24"/>
          <w:szCs w:val="24"/>
        </w:rPr>
        <w:t xml:space="preserve"> n</w:t>
      </w:r>
      <w:r w:rsidR="006B0177">
        <w:rPr>
          <w:rFonts w:ascii="Arial" w:eastAsia="Calibri" w:hAnsi="Arial" w:cs="Arial"/>
          <w:sz w:val="24"/>
          <w:szCs w:val="24"/>
        </w:rPr>
        <w:t>ależy natomiast zgodzić się z wyrażonym przezeń</w:t>
      </w:r>
      <w:r w:rsidR="00A023C2">
        <w:rPr>
          <w:rFonts w:ascii="Arial" w:eastAsia="Calibri" w:hAnsi="Arial" w:cs="Arial"/>
          <w:sz w:val="24"/>
          <w:szCs w:val="24"/>
        </w:rPr>
        <w:t xml:space="preserve"> poglądem</w:t>
      </w:r>
      <w:r w:rsidR="000B3C70">
        <w:rPr>
          <w:rFonts w:ascii="Arial" w:eastAsia="Calibri" w:hAnsi="Arial" w:cs="Arial"/>
          <w:sz w:val="24"/>
          <w:szCs w:val="24"/>
        </w:rPr>
        <w:t xml:space="preserve">, iż zarówno w sferze koncepcji, jak i działań praktycznych Prawo i Sprawiedliwość podejmowało zagadnienie bezpieczeństwa państwa w sposób bardziej zaawansowany i spójny aniżeli Platforma Obywatelska, przy czym </w:t>
      </w:r>
      <w:r w:rsidR="000033F3">
        <w:rPr>
          <w:rFonts w:ascii="Arial" w:eastAsia="Calibri" w:hAnsi="Arial" w:cs="Arial"/>
          <w:sz w:val="24"/>
          <w:szCs w:val="24"/>
        </w:rPr>
        <w:t xml:space="preserve">ważkim czynnikiem różnicującym </w:t>
      </w:r>
      <w:r w:rsidR="003D7DF6">
        <w:rPr>
          <w:rFonts w:ascii="Arial" w:eastAsia="Calibri" w:hAnsi="Arial" w:cs="Arial"/>
          <w:sz w:val="24"/>
          <w:szCs w:val="24"/>
        </w:rPr>
        <w:t xml:space="preserve">i wyjaśniającym zarazem </w:t>
      </w:r>
      <w:r w:rsidR="000033F3">
        <w:rPr>
          <w:rFonts w:ascii="Arial" w:eastAsia="Calibri" w:hAnsi="Arial" w:cs="Arial"/>
          <w:sz w:val="24"/>
          <w:szCs w:val="24"/>
        </w:rPr>
        <w:t>stanowiska obu ugrupowań w tej kwestii pozostawały niewątpliwie odmienne wizje państwa</w:t>
      </w:r>
    </w:p>
    <w:p w:rsidR="008C0D3E" w:rsidRPr="008C0D3E" w:rsidRDefault="008C0D3E" w:rsidP="008C0D3E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8C0D3E">
        <w:rPr>
          <w:rFonts w:ascii="Arial" w:eastAsia="Calibri" w:hAnsi="Arial" w:cs="Arial"/>
          <w:sz w:val="24"/>
          <w:szCs w:val="24"/>
        </w:rPr>
        <w:t>Przygotowując recenzowaną rozprawę doktorską</w:t>
      </w:r>
      <w:r w:rsidR="000033F3">
        <w:rPr>
          <w:rFonts w:ascii="Arial" w:eastAsia="Calibri" w:hAnsi="Arial" w:cs="Arial"/>
          <w:sz w:val="24"/>
          <w:szCs w:val="24"/>
        </w:rPr>
        <w:t xml:space="preserve"> Pan mgr Zbigniew Maj</w:t>
      </w:r>
      <w:r w:rsidRPr="008C0D3E">
        <w:rPr>
          <w:rFonts w:ascii="Arial" w:eastAsia="Calibri" w:hAnsi="Arial" w:cs="Arial"/>
          <w:sz w:val="24"/>
          <w:szCs w:val="24"/>
        </w:rPr>
        <w:t xml:space="preserve"> podlegał niewątpliwie określonym i jednocześnie obiektywnym uwarunkowaniom, które wynikały m.in. ze specyfiki materiału źródłowego oraz </w:t>
      </w:r>
      <w:r w:rsidR="000033F3">
        <w:rPr>
          <w:rFonts w:ascii="Arial" w:eastAsia="Calibri" w:hAnsi="Arial" w:cs="Arial"/>
          <w:sz w:val="24"/>
          <w:szCs w:val="24"/>
        </w:rPr>
        <w:t xml:space="preserve">zróżnicowania, a  czasami także </w:t>
      </w:r>
      <w:r w:rsidRPr="008C0D3E">
        <w:rPr>
          <w:rFonts w:ascii="Arial" w:eastAsia="Calibri" w:hAnsi="Arial" w:cs="Arial"/>
          <w:sz w:val="24"/>
          <w:szCs w:val="24"/>
        </w:rPr>
        <w:t>fragmentaryczności dotychczasowych badań w tym zakresie. Mimo tych ograniczeń przygotował jednak interesującą i oryginalną</w:t>
      </w:r>
      <w:r w:rsidR="000033F3">
        <w:rPr>
          <w:rFonts w:ascii="Arial" w:eastAsia="Calibri" w:hAnsi="Arial" w:cs="Arial"/>
          <w:sz w:val="24"/>
          <w:szCs w:val="24"/>
        </w:rPr>
        <w:t xml:space="preserve"> rozprawę o charakterze </w:t>
      </w:r>
      <w:r w:rsidRPr="008C0D3E">
        <w:rPr>
          <w:rFonts w:ascii="Arial" w:eastAsia="Calibri" w:hAnsi="Arial" w:cs="Arial"/>
          <w:sz w:val="24"/>
          <w:szCs w:val="24"/>
        </w:rPr>
        <w:t xml:space="preserve">politologicznym, w </w:t>
      </w:r>
      <w:r w:rsidR="000033F3">
        <w:rPr>
          <w:rFonts w:ascii="Arial" w:eastAsia="Calibri" w:hAnsi="Arial" w:cs="Arial"/>
          <w:sz w:val="24"/>
          <w:szCs w:val="24"/>
        </w:rPr>
        <w:t xml:space="preserve">której umiejętnie połączono różne obszary dociekań naukowych. </w:t>
      </w:r>
      <w:r w:rsidRPr="008C0D3E">
        <w:rPr>
          <w:rFonts w:ascii="Arial" w:eastAsia="Calibri" w:hAnsi="Arial" w:cs="Arial"/>
          <w:sz w:val="24"/>
          <w:szCs w:val="24"/>
        </w:rPr>
        <w:t xml:space="preserve">Do jej zalet należy z pewnością dobrze udokumentowany tekst, który przygotowany został </w:t>
      </w:r>
      <w:r w:rsidR="000033F3">
        <w:rPr>
          <w:rFonts w:ascii="Arial" w:eastAsia="Calibri" w:hAnsi="Arial" w:cs="Arial"/>
          <w:sz w:val="24"/>
          <w:szCs w:val="24"/>
        </w:rPr>
        <w:t xml:space="preserve">generalnie </w:t>
      </w:r>
      <w:r w:rsidRPr="008C0D3E">
        <w:rPr>
          <w:rFonts w:ascii="Arial" w:eastAsia="Calibri" w:hAnsi="Arial" w:cs="Arial"/>
          <w:sz w:val="24"/>
          <w:szCs w:val="24"/>
        </w:rPr>
        <w:t>zgodnie z zasadami politologicznego warsztatu naukowego.</w:t>
      </w:r>
    </w:p>
    <w:p w:rsidR="008C0D3E" w:rsidRPr="008C0D3E" w:rsidRDefault="008C0D3E" w:rsidP="008C0D3E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8C0D3E">
        <w:rPr>
          <w:rFonts w:ascii="Arial" w:eastAsia="Calibri" w:hAnsi="Arial" w:cs="Arial"/>
          <w:sz w:val="24"/>
          <w:szCs w:val="24"/>
        </w:rPr>
        <w:t xml:space="preserve">Mimo istotnych walorów w dysertacji nie uniknięto wszakże pewnych niedociągnięć, choć mają one w głównej mierze charakter redakcyjny i dotyczą przede wszystkim usterek językowych, które zakłócają niekiedy klarowność i przejrzystość wywodu. Za wskazaną należałoby uznać jednak precyzyjniejszą strukturyzację bibliografii, którą </w:t>
      </w:r>
      <w:r w:rsidRPr="008C0D3E">
        <w:rPr>
          <w:rFonts w:ascii="Arial" w:eastAsia="Calibri" w:hAnsi="Arial" w:cs="Arial"/>
          <w:sz w:val="24"/>
          <w:szCs w:val="24"/>
        </w:rPr>
        <w:lastRenderedPageBreak/>
        <w:t xml:space="preserve">w istniejącej postaci uznać należy za nadmiernie rozdrobnioną i nieco chaotyczną. </w:t>
      </w:r>
      <w:r w:rsidR="000033F3">
        <w:rPr>
          <w:rFonts w:ascii="Arial" w:eastAsia="Calibri" w:hAnsi="Arial" w:cs="Arial"/>
          <w:sz w:val="24"/>
          <w:szCs w:val="24"/>
        </w:rPr>
        <w:tab/>
      </w:r>
      <w:r w:rsidRPr="008C0D3E">
        <w:rPr>
          <w:rFonts w:ascii="Arial" w:eastAsia="Calibri" w:hAnsi="Arial" w:cs="Arial"/>
          <w:sz w:val="24"/>
          <w:szCs w:val="24"/>
        </w:rPr>
        <w:t>Sformułowane powyżej uwagi, które w znacznej mierze posiadają zresztą charakter subiektywny i dyskusyjny, n</w:t>
      </w:r>
      <w:r w:rsidR="007D6C00">
        <w:rPr>
          <w:rFonts w:ascii="Arial" w:eastAsia="Calibri" w:hAnsi="Arial" w:cs="Arial"/>
          <w:sz w:val="24"/>
          <w:szCs w:val="24"/>
        </w:rPr>
        <w:t>ie podważają bynajmniej pozytywnej</w:t>
      </w:r>
      <w:r w:rsidRPr="008C0D3E">
        <w:rPr>
          <w:rFonts w:ascii="Arial" w:eastAsia="Calibri" w:hAnsi="Arial" w:cs="Arial"/>
          <w:sz w:val="24"/>
          <w:szCs w:val="24"/>
        </w:rPr>
        <w:t xml:space="preserve"> oceny rozprawy doktorskiej P</w:t>
      </w:r>
      <w:r w:rsidR="007552B7">
        <w:rPr>
          <w:rFonts w:ascii="Arial" w:eastAsia="Calibri" w:hAnsi="Arial" w:cs="Arial"/>
          <w:sz w:val="24"/>
          <w:szCs w:val="24"/>
        </w:rPr>
        <w:t>ana mgra Zbigniewa Maja</w:t>
      </w:r>
      <w:r w:rsidRPr="008C0D3E">
        <w:rPr>
          <w:rFonts w:ascii="Arial" w:eastAsia="Calibri" w:hAnsi="Arial" w:cs="Arial"/>
          <w:sz w:val="24"/>
          <w:szCs w:val="24"/>
        </w:rPr>
        <w:t>. Jest ona bowiem dziełem nie tylko dojrzałym i wyp</w:t>
      </w:r>
      <w:r w:rsidR="007552B7">
        <w:rPr>
          <w:rFonts w:ascii="Arial" w:eastAsia="Calibri" w:hAnsi="Arial" w:cs="Arial"/>
          <w:sz w:val="24"/>
          <w:szCs w:val="24"/>
        </w:rPr>
        <w:t>ełniającym istniejącą w literaturze naukowej</w:t>
      </w:r>
      <w:r w:rsidRPr="008C0D3E">
        <w:rPr>
          <w:rFonts w:ascii="Arial" w:eastAsia="Calibri" w:hAnsi="Arial" w:cs="Arial"/>
          <w:sz w:val="24"/>
          <w:szCs w:val="24"/>
        </w:rPr>
        <w:t xml:space="preserve"> lukę poznawczą, </w:t>
      </w:r>
      <w:r w:rsidR="007D6C00">
        <w:rPr>
          <w:rFonts w:ascii="Arial" w:eastAsia="Calibri" w:hAnsi="Arial" w:cs="Arial"/>
          <w:sz w:val="24"/>
          <w:szCs w:val="24"/>
        </w:rPr>
        <w:t>ale także potwierdzającym</w:t>
      </w:r>
      <w:r w:rsidRPr="008C0D3E">
        <w:rPr>
          <w:rFonts w:ascii="Arial" w:eastAsia="Calibri" w:hAnsi="Arial" w:cs="Arial"/>
          <w:sz w:val="24"/>
          <w:szCs w:val="24"/>
        </w:rPr>
        <w:t xml:space="preserve"> </w:t>
      </w:r>
      <w:r w:rsidR="007D6C00">
        <w:rPr>
          <w:rFonts w:ascii="Arial" w:eastAsia="Calibri" w:hAnsi="Arial" w:cs="Arial"/>
          <w:sz w:val="24"/>
          <w:szCs w:val="24"/>
        </w:rPr>
        <w:t>predyspozycje i umiejęt</w:t>
      </w:r>
      <w:r w:rsidR="000033F3">
        <w:rPr>
          <w:rFonts w:ascii="Arial" w:eastAsia="Calibri" w:hAnsi="Arial" w:cs="Arial"/>
          <w:sz w:val="24"/>
          <w:szCs w:val="24"/>
        </w:rPr>
        <w:t>ności badawcze</w:t>
      </w:r>
      <w:r w:rsidR="007D6C00">
        <w:rPr>
          <w:rFonts w:ascii="Arial" w:eastAsia="Calibri" w:hAnsi="Arial" w:cs="Arial"/>
          <w:sz w:val="24"/>
          <w:szCs w:val="24"/>
        </w:rPr>
        <w:t xml:space="preserve"> Autora.</w:t>
      </w:r>
      <w:r w:rsidR="003D7DF6">
        <w:rPr>
          <w:rFonts w:ascii="Arial" w:eastAsia="Calibri" w:hAnsi="Arial" w:cs="Arial"/>
          <w:sz w:val="24"/>
          <w:szCs w:val="24"/>
        </w:rPr>
        <w:t xml:space="preserve"> Wskazują na</w:t>
      </w:r>
      <w:r w:rsidRPr="008C0D3E">
        <w:rPr>
          <w:rFonts w:ascii="Arial" w:eastAsia="Calibri" w:hAnsi="Arial" w:cs="Arial"/>
          <w:sz w:val="24"/>
          <w:szCs w:val="24"/>
        </w:rPr>
        <w:t xml:space="preserve"> to zarówno trafny wybór tematu, rzetelność i samodzielność naukowa</w:t>
      </w:r>
      <w:r w:rsidR="007552B7">
        <w:rPr>
          <w:rFonts w:ascii="Arial" w:eastAsia="Calibri" w:hAnsi="Arial" w:cs="Arial"/>
          <w:sz w:val="24"/>
          <w:szCs w:val="24"/>
        </w:rPr>
        <w:t xml:space="preserve">, </w:t>
      </w:r>
      <w:r w:rsidRPr="008C0D3E">
        <w:rPr>
          <w:rFonts w:ascii="Arial" w:eastAsia="Calibri" w:hAnsi="Arial" w:cs="Arial"/>
          <w:sz w:val="24"/>
          <w:szCs w:val="24"/>
        </w:rPr>
        <w:t>dobre opanowanie zasad warsztatu naukowe</w:t>
      </w:r>
      <w:r w:rsidR="007552B7">
        <w:rPr>
          <w:rFonts w:ascii="Arial" w:eastAsia="Calibri" w:hAnsi="Arial" w:cs="Arial"/>
          <w:sz w:val="24"/>
          <w:szCs w:val="24"/>
        </w:rPr>
        <w:t>go, jak również</w:t>
      </w:r>
      <w:r w:rsidR="007D6C00">
        <w:rPr>
          <w:rFonts w:ascii="Arial" w:eastAsia="Calibri" w:hAnsi="Arial" w:cs="Arial"/>
          <w:sz w:val="24"/>
          <w:szCs w:val="24"/>
        </w:rPr>
        <w:t xml:space="preserve"> umiejętność</w:t>
      </w:r>
      <w:r w:rsidRPr="008C0D3E">
        <w:rPr>
          <w:rFonts w:ascii="Arial" w:eastAsia="Calibri" w:hAnsi="Arial" w:cs="Arial"/>
          <w:sz w:val="24"/>
          <w:szCs w:val="24"/>
        </w:rPr>
        <w:t xml:space="preserve"> formuł</w:t>
      </w:r>
      <w:r w:rsidR="007D6C00">
        <w:rPr>
          <w:rFonts w:ascii="Arial" w:eastAsia="Calibri" w:hAnsi="Arial" w:cs="Arial"/>
          <w:sz w:val="24"/>
          <w:szCs w:val="24"/>
        </w:rPr>
        <w:t>owania</w:t>
      </w:r>
      <w:r w:rsidRPr="008C0D3E">
        <w:rPr>
          <w:rFonts w:ascii="Arial" w:eastAsia="Calibri" w:hAnsi="Arial" w:cs="Arial"/>
          <w:sz w:val="24"/>
          <w:szCs w:val="24"/>
        </w:rPr>
        <w:t xml:space="preserve"> hipotez i wniosków badawczych </w:t>
      </w:r>
    </w:p>
    <w:p w:rsidR="007552B7" w:rsidRDefault="007552B7" w:rsidP="007552B7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W świetle poczynionych uwag zasadne jest stwierdzenie, iż  dysertacja Pana mgra Zbigniewa Maja </w:t>
      </w:r>
      <w:r w:rsidR="007D6C00">
        <w:rPr>
          <w:rFonts w:ascii="Arial" w:hAnsi="Arial" w:cs="Arial"/>
          <w:sz w:val="24"/>
          <w:szCs w:val="24"/>
        </w:rPr>
        <w:t>spełnia</w:t>
      </w:r>
      <w:r>
        <w:rPr>
          <w:rFonts w:ascii="Arial" w:hAnsi="Arial" w:cs="Arial"/>
          <w:sz w:val="24"/>
          <w:szCs w:val="24"/>
        </w:rPr>
        <w:t xml:space="preserve"> wymogi stawiane rozprawom doktorskim w art. 187 ust</w:t>
      </w:r>
      <w:r w:rsidR="0035339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1-3 Ustawy o szkolnictwie wyższym i nauce z dnia 20 lipca 2018 r. (Dz.U. 2018, poz. 1668 z późn. zm.). </w:t>
      </w:r>
      <w:r>
        <w:rPr>
          <w:rFonts w:ascii="Arial" w:eastAsia="Calibri" w:hAnsi="Arial" w:cs="Arial"/>
          <w:sz w:val="24"/>
          <w:szCs w:val="24"/>
        </w:rPr>
        <w:t xml:space="preserve">W konsekwencji wnioskuję o jej przyjęcie i dopuszczenie Doktoranta do kolejnych etapów przewodu doktorskiego. </w:t>
      </w:r>
    </w:p>
    <w:p w:rsidR="008C0D3E" w:rsidRPr="008C0D3E" w:rsidRDefault="008C0D3E" w:rsidP="008C0D3E">
      <w:pPr>
        <w:spacing w:after="0" w:line="360" w:lineRule="auto"/>
        <w:ind w:firstLine="708"/>
        <w:rPr>
          <w:rFonts w:ascii="Arial" w:eastAsia="Calibri" w:hAnsi="Arial" w:cs="Arial"/>
          <w:sz w:val="24"/>
          <w:szCs w:val="24"/>
        </w:rPr>
      </w:pPr>
    </w:p>
    <w:p w:rsidR="008C0D3E" w:rsidRPr="008C0D3E" w:rsidRDefault="008C0D3E" w:rsidP="008C0D3E">
      <w:pPr>
        <w:spacing w:after="0" w:line="360" w:lineRule="auto"/>
        <w:ind w:firstLine="708"/>
        <w:rPr>
          <w:rFonts w:ascii="Arial" w:hAnsi="Arial" w:cs="Arial"/>
        </w:rPr>
      </w:pPr>
    </w:p>
    <w:p w:rsidR="002D1A0D" w:rsidRPr="008C0D3E" w:rsidRDefault="002D1A0D">
      <w:pPr>
        <w:rPr>
          <w:rFonts w:ascii="Arial" w:hAnsi="Arial" w:cs="Arial"/>
        </w:rPr>
      </w:pPr>
    </w:p>
    <w:sectPr w:rsidR="002D1A0D" w:rsidRPr="008C0D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C60" w:rsidRDefault="00BD0C60" w:rsidP="007552B7">
      <w:pPr>
        <w:spacing w:after="0" w:line="240" w:lineRule="auto"/>
      </w:pPr>
      <w:r>
        <w:separator/>
      </w:r>
    </w:p>
  </w:endnote>
  <w:endnote w:type="continuationSeparator" w:id="0">
    <w:p w:rsidR="00BD0C60" w:rsidRDefault="00BD0C60" w:rsidP="00755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2B7" w:rsidRDefault="007552B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2176341"/>
      <w:docPartObj>
        <w:docPartGallery w:val="Page Numbers (Bottom of Page)"/>
        <w:docPartUnique/>
      </w:docPartObj>
    </w:sdtPr>
    <w:sdtEndPr/>
    <w:sdtContent>
      <w:p w:rsidR="007552B7" w:rsidRDefault="007552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E8A">
          <w:rPr>
            <w:noProof/>
          </w:rPr>
          <w:t>1</w:t>
        </w:r>
        <w:r>
          <w:fldChar w:fldCharType="end"/>
        </w:r>
      </w:p>
    </w:sdtContent>
  </w:sdt>
  <w:p w:rsidR="007552B7" w:rsidRDefault="007552B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2B7" w:rsidRDefault="007552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C60" w:rsidRDefault="00BD0C60" w:rsidP="007552B7">
      <w:pPr>
        <w:spacing w:after="0" w:line="240" w:lineRule="auto"/>
      </w:pPr>
      <w:r>
        <w:separator/>
      </w:r>
    </w:p>
  </w:footnote>
  <w:footnote w:type="continuationSeparator" w:id="0">
    <w:p w:rsidR="00BD0C60" w:rsidRDefault="00BD0C60" w:rsidP="00755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2B7" w:rsidRDefault="007552B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2B7" w:rsidRDefault="007552B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2B7" w:rsidRDefault="007552B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2B8"/>
    <w:rsid w:val="000033F3"/>
    <w:rsid w:val="00006A24"/>
    <w:rsid w:val="00013BE7"/>
    <w:rsid w:val="00016310"/>
    <w:rsid w:val="00052373"/>
    <w:rsid w:val="00061AB7"/>
    <w:rsid w:val="00076D0A"/>
    <w:rsid w:val="00095023"/>
    <w:rsid w:val="00096A43"/>
    <w:rsid w:val="000B3C70"/>
    <w:rsid w:val="000D3B77"/>
    <w:rsid w:val="000E09EA"/>
    <w:rsid w:val="000F32B8"/>
    <w:rsid w:val="00102314"/>
    <w:rsid w:val="0010767C"/>
    <w:rsid w:val="001256D9"/>
    <w:rsid w:val="00163677"/>
    <w:rsid w:val="00163815"/>
    <w:rsid w:val="00193EEB"/>
    <w:rsid w:val="001B7902"/>
    <w:rsid w:val="001D41A9"/>
    <w:rsid w:val="001E1D35"/>
    <w:rsid w:val="002850A7"/>
    <w:rsid w:val="002D1A0D"/>
    <w:rsid w:val="0032015E"/>
    <w:rsid w:val="00336D8E"/>
    <w:rsid w:val="0035339C"/>
    <w:rsid w:val="00373FAD"/>
    <w:rsid w:val="0037538D"/>
    <w:rsid w:val="00381F4F"/>
    <w:rsid w:val="00391922"/>
    <w:rsid w:val="003A7577"/>
    <w:rsid w:val="003D3F3F"/>
    <w:rsid w:val="003D7DF6"/>
    <w:rsid w:val="00400D0C"/>
    <w:rsid w:val="00401A22"/>
    <w:rsid w:val="00421FC8"/>
    <w:rsid w:val="0042585D"/>
    <w:rsid w:val="004539BA"/>
    <w:rsid w:val="00481147"/>
    <w:rsid w:val="004D4A94"/>
    <w:rsid w:val="004F4BFE"/>
    <w:rsid w:val="00526F88"/>
    <w:rsid w:val="005305B6"/>
    <w:rsid w:val="0053119C"/>
    <w:rsid w:val="00550C3A"/>
    <w:rsid w:val="005A5126"/>
    <w:rsid w:val="005F4999"/>
    <w:rsid w:val="0061169F"/>
    <w:rsid w:val="0062096A"/>
    <w:rsid w:val="0064597A"/>
    <w:rsid w:val="0068789C"/>
    <w:rsid w:val="00694C11"/>
    <w:rsid w:val="006B0177"/>
    <w:rsid w:val="006B7653"/>
    <w:rsid w:val="006C2A4F"/>
    <w:rsid w:val="0070346E"/>
    <w:rsid w:val="00726C71"/>
    <w:rsid w:val="007427A2"/>
    <w:rsid w:val="007552B7"/>
    <w:rsid w:val="00767EDD"/>
    <w:rsid w:val="00772B42"/>
    <w:rsid w:val="007A07A6"/>
    <w:rsid w:val="007A4E77"/>
    <w:rsid w:val="007C6CF0"/>
    <w:rsid w:val="007D6C00"/>
    <w:rsid w:val="007F04B5"/>
    <w:rsid w:val="007F3429"/>
    <w:rsid w:val="007F3C70"/>
    <w:rsid w:val="007F7D75"/>
    <w:rsid w:val="00835588"/>
    <w:rsid w:val="00843951"/>
    <w:rsid w:val="0086741C"/>
    <w:rsid w:val="00890764"/>
    <w:rsid w:val="00896D94"/>
    <w:rsid w:val="008C0D3E"/>
    <w:rsid w:val="008C1E9B"/>
    <w:rsid w:val="008D04D7"/>
    <w:rsid w:val="008D42DC"/>
    <w:rsid w:val="008E56FD"/>
    <w:rsid w:val="008F4079"/>
    <w:rsid w:val="00921B80"/>
    <w:rsid w:val="00934A44"/>
    <w:rsid w:val="00945320"/>
    <w:rsid w:val="009800DE"/>
    <w:rsid w:val="009A7994"/>
    <w:rsid w:val="009C11DB"/>
    <w:rsid w:val="009F1644"/>
    <w:rsid w:val="00A023C2"/>
    <w:rsid w:val="00A13ECF"/>
    <w:rsid w:val="00A23FB2"/>
    <w:rsid w:val="00A36BF5"/>
    <w:rsid w:val="00A77E8A"/>
    <w:rsid w:val="00AC20F8"/>
    <w:rsid w:val="00AD0284"/>
    <w:rsid w:val="00AF0BFC"/>
    <w:rsid w:val="00B11A8F"/>
    <w:rsid w:val="00B15F6B"/>
    <w:rsid w:val="00B744AB"/>
    <w:rsid w:val="00BD0C60"/>
    <w:rsid w:val="00BE3586"/>
    <w:rsid w:val="00BE38CB"/>
    <w:rsid w:val="00BE4C1B"/>
    <w:rsid w:val="00C27AE6"/>
    <w:rsid w:val="00C44782"/>
    <w:rsid w:val="00C507BE"/>
    <w:rsid w:val="00C5750E"/>
    <w:rsid w:val="00C64F1C"/>
    <w:rsid w:val="00CC7CE8"/>
    <w:rsid w:val="00D5234E"/>
    <w:rsid w:val="00D6695A"/>
    <w:rsid w:val="00D76882"/>
    <w:rsid w:val="00DC6E0F"/>
    <w:rsid w:val="00E70A14"/>
    <w:rsid w:val="00EA7B62"/>
    <w:rsid w:val="00EC572C"/>
    <w:rsid w:val="00EE3D28"/>
    <w:rsid w:val="00F44E4C"/>
    <w:rsid w:val="00F47D58"/>
    <w:rsid w:val="00F51A33"/>
    <w:rsid w:val="00F554A3"/>
    <w:rsid w:val="00F710F6"/>
    <w:rsid w:val="00FC504D"/>
    <w:rsid w:val="00FE7707"/>
    <w:rsid w:val="00FF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41246-0528-4302-A379-32A57048A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0D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5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2B7"/>
  </w:style>
  <w:style w:type="paragraph" w:styleId="Stopka">
    <w:name w:val="footer"/>
    <w:basedOn w:val="Normalny"/>
    <w:link w:val="StopkaZnak"/>
    <w:uiPriority w:val="99"/>
    <w:unhideWhenUsed/>
    <w:rsid w:val="00755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2B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53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53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538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D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3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7B615-52A9-4E8D-ACF3-BEDD7326D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3107</Words>
  <Characters>18643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Hewlett-Packard Company</cp:lastModifiedBy>
  <cp:revision>2</cp:revision>
  <cp:lastPrinted>2023-07-07T05:55:00Z</cp:lastPrinted>
  <dcterms:created xsi:type="dcterms:W3CDTF">2023-07-07T07:37:00Z</dcterms:created>
  <dcterms:modified xsi:type="dcterms:W3CDTF">2023-07-07T07:37:00Z</dcterms:modified>
</cp:coreProperties>
</file>